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C4C7" w14:textId="19DB07C7" w:rsidR="00121546" w:rsidRDefault="00E64B2D" w:rsidP="004171A8">
      <w:pPr>
        <w:pStyle w:val="Heading1"/>
        <w:spacing w:line="276" w:lineRule="auto"/>
        <w:jc w:val="center"/>
        <w:rPr>
          <w:lang w:val="en-US"/>
        </w:rPr>
      </w:pPr>
      <w:r w:rsidRPr="004171A8">
        <w:drawing>
          <wp:anchor distT="0" distB="0" distL="114300" distR="114300" simplePos="0" relativeHeight="251672064" behindDoc="1" locked="0" layoutInCell="1" allowOverlap="1" wp14:anchorId="368C6F0F" wp14:editId="2986FA5D">
            <wp:simplePos x="0" y="0"/>
            <wp:positionH relativeFrom="margin">
              <wp:posOffset>5075251</wp:posOffset>
            </wp:positionH>
            <wp:positionV relativeFrom="paragraph">
              <wp:posOffset>102870</wp:posOffset>
            </wp:positionV>
            <wp:extent cx="678815" cy="683895"/>
            <wp:effectExtent l="57150" t="57150" r="45085" b="59055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EDEC5CC-5F09-4EF9-B662-7D590D2D08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EDEC5CC-5F09-4EF9-B662-7D590D2D08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063" b="90938" l="9921" r="89683">
                                  <a14:foregroundMark x1="57984" y1="10969" x2="58211" y2="10688"/>
                                  <a14:foregroundMark x1="71871" y1="30938" x2="74567" y2="29955"/>
                                  <a14:foregroundMark x1="65873" y1="33125" x2="71871" y2="30938"/>
                                  <a14:backgroundMark x1="58730" y1="21250" x2="61508" y2="20625"/>
                                  <a14:backgroundMark x1="59127" y1="14688" x2="59524" y2="16250"/>
                                  <a14:backgroundMark x1="75794" y1="21563" x2="80159" y2="20625"/>
                                  <a14:backgroundMark x1="74206" y1="22188" x2="73413" y2="22500"/>
                                  <a14:backgroundMark x1="74206" y1="26250" x2="74206" y2="26250"/>
                                  <a14:backgroundMark x1="73810" y1="37188" x2="73810" y2="37188"/>
                                  <a14:backgroundMark x1="73810" y1="39688" x2="73810" y2="39688"/>
                                  <a14:backgroundMark x1="59127" y1="27813" x2="59127" y2="27813"/>
                                  <a14:backgroundMark x1="54762" y1="30000" x2="54762" y2="30000"/>
                                  <a14:backgroundMark x1="50000" y1="31563" x2="67056" y2="31257"/>
                                  <a14:backgroundMark x1="71870" y1="27281" x2="78571" y2="21250"/>
                                  <a14:backgroundMark x1="78571" y1="21250" x2="63095" y2="14063"/>
                                  <a14:backgroundMark x1="63095" y1="14063" x2="51587" y2="23438"/>
                                  <a14:backgroundMark x1="51587" y1="23438" x2="50794" y2="29375"/>
                                  <a14:backgroundMark x1="62698" y1="29375" x2="73016" y2="22500"/>
                                  <a14:backgroundMark x1="75000" y1="20000" x2="62698" y2="10625"/>
                                  <a14:backgroundMark x1="62698" y1="10625" x2="58730" y2="11250"/>
                                  <a14:backgroundMark x1="76984" y1="19063" x2="83333" y2="16563"/>
                                  <a14:backgroundMark x1="75794" y1="19375" x2="77381" y2="17500"/>
                                  <a14:backgroundMark x1="78571" y1="23438" x2="79365" y2="22813"/>
                                  <a14:backgroundMark x1="78175" y1="23750" x2="82143" y2="22500"/>
                                  <a14:backgroundMark x1="78175" y1="17500" x2="79365" y2="18438"/>
                                  <a14:backgroundMark x1="71032" y1="47188" x2="76190" y2="37188"/>
                                  <a14:backgroundMark x1="72619" y1="37813" x2="70635" y2="46563"/>
                                  <a14:backgroundMark x1="69841" y1="38750" x2="71032" y2="37188"/>
                                  <a14:backgroundMark x1="84127" y1="27813" x2="84127" y2="27813"/>
                                  <a14:backgroundMark x1="81349" y1="28125" x2="81349" y2="28125"/>
                                  <a14:backgroundMark x1="82143" y1="27500" x2="82143" y2="27500"/>
                                  <a14:backgroundMark x1="78571" y1="28125" x2="86508" y2="26563"/>
                                  <a14:backgroundMark x1="73016" y1="31875" x2="75794" y2="31875"/>
                                  <a14:backgroundMark x1="73810" y1="30938" x2="73810" y2="30938"/>
                                </a14:backgroundRemoval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7" t="10426" r="-2183" b="-3268"/>
                    <a:stretch/>
                  </pic:blipFill>
                  <pic:spPr>
                    <a:xfrm>
                      <a:off x="0" y="0"/>
                      <a:ext cx="678815" cy="68389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208" behindDoc="0" locked="0" layoutInCell="1" allowOverlap="1" wp14:anchorId="7383EE1C" wp14:editId="02C61BB6">
            <wp:simplePos x="0" y="0"/>
            <wp:positionH relativeFrom="margin">
              <wp:posOffset>0</wp:posOffset>
            </wp:positionH>
            <wp:positionV relativeFrom="paragraph">
              <wp:posOffset>115266</wp:posOffset>
            </wp:positionV>
            <wp:extent cx="683895" cy="6838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965">
        <w:rPr>
          <w:lang w:val="en-US"/>
        </w:rPr>
        <w:t>Investigating the</w:t>
      </w:r>
      <w:r w:rsidR="00FD02ED">
        <w:rPr>
          <w:lang w:val="en-US"/>
        </w:rPr>
        <w:t xml:space="preserve"> </w:t>
      </w:r>
      <w:r w:rsidR="005E6A07">
        <w:rPr>
          <w:lang w:val="en-US"/>
        </w:rPr>
        <w:t xml:space="preserve">mechanistic basis for </w:t>
      </w:r>
      <w:r w:rsidR="00E76E23">
        <w:rPr>
          <w:lang w:val="en-US"/>
        </w:rPr>
        <w:t xml:space="preserve">species specific </w:t>
      </w:r>
      <w:r w:rsidR="0069479C">
        <w:rPr>
          <w:lang w:val="en-US"/>
        </w:rPr>
        <w:t xml:space="preserve">sensitivity </w:t>
      </w:r>
      <w:r w:rsidR="00E76E23">
        <w:rPr>
          <w:lang w:val="en-US"/>
        </w:rPr>
        <w:t>towards</w:t>
      </w:r>
      <w:r w:rsidR="00EE6765">
        <w:rPr>
          <w:lang w:val="en-US"/>
        </w:rPr>
        <w:t xml:space="preserve"> insecticides</w:t>
      </w:r>
    </w:p>
    <w:p w14:paraId="1CA6A1DF" w14:textId="23B58314" w:rsidR="00E65501" w:rsidRPr="00E65501" w:rsidRDefault="00E65501" w:rsidP="00177974">
      <w:pPr>
        <w:spacing w:line="276" w:lineRule="auto"/>
        <w:rPr>
          <w:lang w:val="en-US"/>
        </w:rPr>
      </w:pPr>
    </w:p>
    <w:p w14:paraId="68D7BCDB" w14:textId="330329E3" w:rsidR="004171A8" w:rsidRDefault="004171A8" w:rsidP="00177974">
      <w:pPr>
        <w:pStyle w:val="Heading2"/>
        <w:spacing w:line="276" w:lineRule="auto"/>
        <w:rPr>
          <w:lang w:val="en-US"/>
        </w:rPr>
      </w:pPr>
    </w:p>
    <w:p w14:paraId="24899C2F" w14:textId="7DBD78FF" w:rsidR="00DE16A0" w:rsidRDefault="00DE16A0" w:rsidP="00177974">
      <w:pPr>
        <w:pStyle w:val="Heading2"/>
        <w:spacing w:line="276" w:lineRule="auto"/>
        <w:rPr>
          <w:lang w:val="en-US"/>
        </w:rPr>
      </w:pPr>
      <w:r>
        <w:rPr>
          <w:lang w:val="en-US"/>
        </w:rPr>
        <w:t>Project</w:t>
      </w:r>
    </w:p>
    <w:p w14:paraId="7E39A431" w14:textId="3ECA4F0E" w:rsidR="00266FE8" w:rsidRDefault="00241021" w:rsidP="00177974">
      <w:pPr>
        <w:spacing w:line="276" w:lineRule="auto"/>
        <w:jc w:val="both"/>
        <w:rPr>
          <w:rFonts w:cstheme="minorHAnsi"/>
          <w:lang w:val="en-US"/>
        </w:rPr>
      </w:pPr>
      <w:r w:rsidRPr="00CC3F60">
        <w:rPr>
          <w:rFonts w:cstheme="minorHAnsi"/>
          <w:lang w:val="en-US"/>
        </w:rPr>
        <w:t xml:space="preserve">Industrialized civilizations depend on </w:t>
      </w:r>
      <w:proofErr w:type="gramStart"/>
      <w:r w:rsidRPr="00CC3F60">
        <w:rPr>
          <w:rFonts w:cstheme="minorHAnsi"/>
          <w:lang w:val="en-US"/>
        </w:rPr>
        <w:t>a large number of</w:t>
      </w:r>
      <w:proofErr w:type="gramEnd"/>
      <w:r w:rsidRPr="00CC3F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synthesized </w:t>
      </w:r>
      <w:r w:rsidRPr="00CC3F60">
        <w:rPr>
          <w:rFonts w:cstheme="minorHAnsi"/>
          <w:lang w:val="en-US"/>
        </w:rPr>
        <w:t>chemical compounds which can come into contact with the environment. Among these compounds</w:t>
      </w:r>
      <w:r>
        <w:rPr>
          <w:rFonts w:cstheme="minorHAnsi"/>
          <w:lang w:val="en-US"/>
        </w:rPr>
        <w:t>,</w:t>
      </w:r>
      <w:r w:rsidRPr="00CC3F60">
        <w:rPr>
          <w:rFonts w:cstheme="minorHAnsi"/>
          <w:lang w:val="en-US"/>
        </w:rPr>
        <w:t xml:space="preserve"> plant protection products</w:t>
      </w:r>
      <w:r w:rsidR="0069479C">
        <w:rPr>
          <w:rFonts w:cstheme="minorHAnsi"/>
          <w:lang w:val="en-US"/>
        </w:rPr>
        <w:t xml:space="preserve"> (PPP)</w:t>
      </w:r>
      <w:r w:rsidRPr="00CC3F60">
        <w:rPr>
          <w:rFonts w:cstheme="minorHAnsi"/>
          <w:lang w:val="en-US"/>
        </w:rPr>
        <w:t xml:space="preserve"> are designed to control pest organisms in agricultural settings but have the potential to cause unintentional adverse effects </w:t>
      </w:r>
      <w:r>
        <w:rPr>
          <w:rFonts w:cstheme="minorHAnsi"/>
          <w:lang w:val="en-US"/>
        </w:rPr>
        <w:t>in</w:t>
      </w:r>
      <w:r w:rsidRPr="00CC3F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non-</w:t>
      </w:r>
      <w:r w:rsidRPr="00CC3F60">
        <w:rPr>
          <w:rFonts w:cstheme="minorHAnsi"/>
          <w:lang w:val="en-US"/>
        </w:rPr>
        <w:t xml:space="preserve">target species. </w:t>
      </w:r>
      <w:r w:rsidR="001266F8">
        <w:rPr>
          <w:rFonts w:cstheme="minorHAnsi"/>
          <w:lang w:val="en-US"/>
        </w:rPr>
        <w:t xml:space="preserve">However, </w:t>
      </w:r>
      <w:r w:rsidR="001761A6">
        <w:rPr>
          <w:rFonts w:cstheme="minorHAnsi"/>
          <w:lang w:val="en-US"/>
        </w:rPr>
        <w:t>non-</w:t>
      </w:r>
      <w:r w:rsidR="001761A6" w:rsidRPr="00CC3F60">
        <w:rPr>
          <w:rFonts w:cstheme="minorHAnsi"/>
          <w:lang w:val="en-US"/>
        </w:rPr>
        <w:t>target species</w:t>
      </w:r>
      <w:r w:rsidR="001761A6">
        <w:rPr>
          <w:rFonts w:cstheme="minorHAnsi"/>
          <w:lang w:val="en-US"/>
        </w:rPr>
        <w:t xml:space="preserve"> </w:t>
      </w:r>
      <w:r w:rsidR="00AA6BCD">
        <w:rPr>
          <w:rFonts w:cstheme="minorHAnsi"/>
          <w:lang w:val="en-US"/>
        </w:rPr>
        <w:t>drastically differ in their sensitivity to PPPs which make</w:t>
      </w:r>
      <w:r w:rsidR="0069479C">
        <w:rPr>
          <w:rFonts w:cstheme="minorHAnsi"/>
          <w:lang w:val="en-US"/>
        </w:rPr>
        <w:t>s</w:t>
      </w:r>
      <w:r w:rsidR="00AA6BCD">
        <w:rPr>
          <w:rFonts w:cstheme="minorHAnsi"/>
          <w:lang w:val="en-US"/>
        </w:rPr>
        <w:t xml:space="preserve"> it </w:t>
      </w:r>
      <w:r w:rsidR="00E11B41">
        <w:rPr>
          <w:rFonts w:cstheme="minorHAnsi"/>
          <w:lang w:val="en-US"/>
        </w:rPr>
        <w:t xml:space="preserve">challenging to </w:t>
      </w:r>
      <w:r w:rsidR="001761A6">
        <w:rPr>
          <w:rFonts w:cstheme="minorHAnsi"/>
          <w:lang w:val="en-US"/>
        </w:rPr>
        <w:t xml:space="preserve">estimate </w:t>
      </w:r>
      <w:r w:rsidR="002050FB">
        <w:rPr>
          <w:rFonts w:cstheme="minorHAnsi"/>
          <w:lang w:val="en-US"/>
        </w:rPr>
        <w:t>the potential risk communities</w:t>
      </w:r>
      <w:r w:rsidR="00E11B41">
        <w:rPr>
          <w:rFonts w:cstheme="minorHAnsi"/>
          <w:lang w:val="en-US"/>
        </w:rPr>
        <w:t xml:space="preserve"> face</w:t>
      </w:r>
      <w:r w:rsidR="002050FB">
        <w:rPr>
          <w:rFonts w:cstheme="minorHAnsi"/>
          <w:lang w:val="en-US"/>
        </w:rPr>
        <w:t xml:space="preserve"> following PPP exposure. </w:t>
      </w:r>
      <w:proofErr w:type="gramStart"/>
      <w:r w:rsidRPr="00CC3F60">
        <w:rPr>
          <w:rFonts w:cstheme="minorHAnsi"/>
          <w:lang w:val="en-US"/>
        </w:rPr>
        <w:t>In order to</w:t>
      </w:r>
      <w:proofErr w:type="gramEnd"/>
      <w:r w:rsidRPr="00CC3F60">
        <w:rPr>
          <w:rFonts w:cstheme="minorHAnsi"/>
          <w:lang w:val="en-US"/>
        </w:rPr>
        <w:t xml:space="preserve"> </w:t>
      </w:r>
      <w:r w:rsidR="00251D09">
        <w:rPr>
          <w:rFonts w:cstheme="minorHAnsi"/>
          <w:lang w:val="en-US"/>
        </w:rPr>
        <w:t xml:space="preserve">better </w:t>
      </w:r>
      <w:r w:rsidR="00961210">
        <w:rPr>
          <w:rFonts w:cstheme="minorHAnsi"/>
          <w:lang w:val="en-US"/>
        </w:rPr>
        <w:t>understand</w:t>
      </w:r>
      <w:r w:rsidR="00950C2C">
        <w:rPr>
          <w:rFonts w:cstheme="minorHAnsi"/>
          <w:lang w:val="en-US"/>
        </w:rPr>
        <w:t xml:space="preserve"> the</w:t>
      </w:r>
      <w:r w:rsidR="005A76CB">
        <w:rPr>
          <w:rFonts w:cstheme="minorHAnsi"/>
          <w:lang w:val="en-US"/>
        </w:rPr>
        <w:t xml:space="preserve"> potential risk</w:t>
      </w:r>
      <w:r w:rsidR="00950C2C">
        <w:rPr>
          <w:rFonts w:cstheme="minorHAnsi"/>
          <w:lang w:val="en-US"/>
        </w:rPr>
        <w:t xml:space="preserve"> </w:t>
      </w:r>
      <w:r w:rsidR="005854D7">
        <w:rPr>
          <w:rFonts w:cstheme="minorHAnsi"/>
          <w:lang w:val="en-US"/>
        </w:rPr>
        <w:t xml:space="preserve">for non-target </w:t>
      </w:r>
      <w:r w:rsidR="00DE16A0">
        <w:rPr>
          <w:rFonts w:cstheme="minorHAnsi"/>
          <w:lang w:val="en-US"/>
        </w:rPr>
        <w:t>species</w:t>
      </w:r>
      <w:r w:rsidR="005854D7">
        <w:rPr>
          <w:rFonts w:cstheme="minorHAnsi"/>
          <w:lang w:val="en-US"/>
        </w:rPr>
        <w:t xml:space="preserve"> </w:t>
      </w:r>
      <w:r w:rsidR="00022EAF">
        <w:rPr>
          <w:rFonts w:cstheme="minorHAnsi"/>
          <w:lang w:val="en-US"/>
        </w:rPr>
        <w:t xml:space="preserve">it is important to </w:t>
      </w:r>
      <w:r w:rsidR="002050FB">
        <w:rPr>
          <w:rFonts w:cstheme="minorHAnsi"/>
          <w:lang w:val="en-US"/>
        </w:rPr>
        <w:t>identify</w:t>
      </w:r>
      <w:r w:rsidR="00022EAF">
        <w:rPr>
          <w:rFonts w:cstheme="minorHAnsi"/>
          <w:lang w:val="en-US"/>
        </w:rPr>
        <w:t xml:space="preserve"> </w:t>
      </w:r>
      <w:r w:rsidR="00961210">
        <w:rPr>
          <w:rFonts w:cstheme="minorHAnsi"/>
          <w:lang w:val="en-US"/>
        </w:rPr>
        <w:t xml:space="preserve">the </w:t>
      </w:r>
      <w:r w:rsidR="00022EAF">
        <w:rPr>
          <w:rFonts w:cstheme="minorHAnsi"/>
          <w:lang w:val="en-US"/>
        </w:rPr>
        <w:t>underlying</w:t>
      </w:r>
      <w:r w:rsidR="002050FB">
        <w:rPr>
          <w:rFonts w:cstheme="minorHAnsi"/>
          <w:lang w:val="en-US"/>
        </w:rPr>
        <w:t xml:space="preserve"> mechanisms </w:t>
      </w:r>
      <w:r w:rsidR="00E11B41">
        <w:rPr>
          <w:rFonts w:cstheme="minorHAnsi"/>
          <w:lang w:val="en-US"/>
        </w:rPr>
        <w:t>driving</w:t>
      </w:r>
      <w:r w:rsidR="002050FB">
        <w:rPr>
          <w:rFonts w:cstheme="minorHAnsi"/>
          <w:lang w:val="en-US"/>
        </w:rPr>
        <w:t xml:space="preserve"> </w:t>
      </w:r>
      <w:r w:rsidR="008572EE">
        <w:rPr>
          <w:rFonts w:cstheme="minorHAnsi"/>
          <w:lang w:val="en-US"/>
        </w:rPr>
        <w:t>species sensitivity</w:t>
      </w:r>
      <w:r w:rsidR="00DE16A0">
        <w:rPr>
          <w:rFonts w:cstheme="minorHAnsi"/>
          <w:lang w:val="en-US"/>
        </w:rPr>
        <w:t xml:space="preserve"> differences</w:t>
      </w:r>
      <w:r w:rsidR="00961210">
        <w:rPr>
          <w:rFonts w:cstheme="minorHAnsi"/>
          <w:lang w:val="en-US"/>
        </w:rPr>
        <w:t xml:space="preserve">. Such knowledge can be used to better </w:t>
      </w:r>
      <w:r w:rsidR="00FC7CA6">
        <w:rPr>
          <w:rFonts w:cstheme="minorHAnsi"/>
          <w:lang w:val="en-US"/>
        </w:rPr>
        <w:t xml:space="preserve">understand the </w:t>
      </w:r>
      <w:r w:rsidR="00C200DB">
        <w:rPr>
          <w:rFonts w:cstheme="minorHAnsi"/>
          <w:lang w:val="en-US"/>
        </w:rPr>
        <w:t xml:space="preserve">potential </w:t>
      </w:r>
      <w:r w:rsidR="00FC7CA6">
        <w:rPr>
          <w:rFonts w:cstheme="minorHAnsi"/>
          <w:lang w:val="en-US"/>
        </w:rPr>
        <w:t xml:space="preserve">of PPPs to cause </w:t>
      </w:r>
      <w:r w:rsidR="00C200DB">
        <w:rPr>
          <w:rFonts w:cstheme="minorHAnsi"/>
          <w:lang w:val="en-US"/>
        </w:rPr>
        <w:t>adverse effects</w:t>
      </w:r>
      <w:r w:rsidR="00D93CF9">
        <w:rPr>
          <w:rFonts w:cstheme="minorHAnsi"/>
          <w:lang w:val="en-US"/>
        </w:rPr>
        <w:t xml:space="preserve"> in non-target species </w:t>
      </w:r>
      <w:r w:rsidR="00D93CF9">
        <w:rPr>
          <w:rFonts w:cstheme="minorHAnsi"/>
          <w:lang w:val="en-US"/>
        </w:rPr>
        <w:fldChar w:fldCharType="begin"/>
      </w:r>
      <w:r w:rsidR="00D93CF9">
        <w:rPr>
          <w:rFonts w:cstheme="minorHAnsi"/>
          <w:lang w:val="en-US"/>
        </w:rPr>
        <w:instrText xml:space="preserve"> ADDIN EN.CITE &lt;EndNote&gt;&lt;Cite&gt;&lt;Author&gt;Haas&lt;/Author&gt;&lt;Year&gt;2021&lt;/Year&gt;&lt;RecNum&gt;76&lt;/RecNum&gt;&lt;DisplayText&gt;(Haas and Nauen 2021, Haas, Zaworra et al. 2021)&lt;/DisplayText&gt;&lt;record&gt;&lt;rec-number&gt;76&lt;/rec-number&gt;&lt;foreign-keys&gt;&lt;key app="EN" db-id="a2st0wr0qaxxrle92fn5p2zww0d22etz0pap" timestamp="1619524581"&gt;76&lt;/key&gt;&lt;/foreign-keys&gt;&lt;ref-type name="Journal Article"&gt;17&lt;/ref-type&gt;&lt;contributors&gt;&lt;authors&gt;&lt;author&gt;Haas, Julian&lt;/author&gt;&lt;author&gt;Nauen, Ralf&lt;/author&gt;&lt;/authors&gt;&lt;/contributors&gt;&lt;titles&gt;&lt;title&gt;Pesticide risk assessment at the molecular level using honey bee cytochrome P450 enzymes: A complementary approach&lt;/title&gt;&lt;secondary-title&gt;Environment International&lt;/secondary-title&gt;&lt;/titles&gt;&lt;periodical&gt;&lt;full-title&gt;Environment International&lt;/full-title&gt;&lt;/periodical&gt;&lt;pages&gt;106372&lt;/pages&gt;&lt;volume&gt;147&lt;/volume&gt;&lt;dates&gt;&lt;year&gt;2021&lt;/year&gt;&lt;/dates&gt;&lt;isbn&gt;0160-4120&lt;/isbn&gt;&lt;urls&gt;&lt;/urls&gt;&lt;/record&gt;&lt;/Cite&gt;&lt;Cite&gt;&lt;Author&gt;Haas&lt;/Author&gt;&lt;Year&gt;2021&lt;/Year&gt;&lt;RecNum&gt;73&lt;/RecNum&gt;&lt;record&gt;&lt;rec-number&gt;73&lt;/rec-number&gt;&lt;foreign-keys&gt;&lt;key app="EN" db-id="a2st0wr0qaxxrle92fn5p2zww0d22etz0pap" timestamp="1619524423"&gt;73&lt;/key&gt;&lt;/foreign-keys&gt;&lt;ref-type name="Journal Article"&gt;17&lt;/ref-type&gt;&lt;contributors&gt;&lt;authors&gt;&lt;author&gt;Haas, Julian&lt;/author&gt;&lt;author&gt;Zaworra, Marion&lt;/author&gt;&lt;author&gt;Glaubitz, Johannes&lt;/author&gt;&lt;author&gt;Hertlein, Gillian&lt;/author&gt;&lt;author&gt;Kohler, Maxie&lt;/author&gt;&lt;author&gt;Lagojda, Andreas&lt;/author&gt;&lt;author&gt;Lueke, Bettina&lt;/author&gt;&lt;author&gt;Maus, Christian&lt;/author&gt;&lt;author&gt;Almanza, Maria-Teresa&lt;/author&gt;&lt;author&gt;Davies, TG Emyr&lt;/author&gt;&lt;/authors&gt;&lt;/contributors&gt;&lt;titles&gt;&lt;title&gt;A toxicogenomics approach reveals characteristics supporting the honey bee (Apis mellifera L.) safety profile of the butenolide insecticide flupyradifurone&lt;/title&gt;&lt;secondary-title&gt;Ecotoxicology and Environmental Safety&lt;/secondary-title&gt;&lt;/titles&gt;&lt;periodical&gt;&lt;full-title&gt;Ecotoxicology and Environmental Safety&lt;/full-title&gt;&lt;/periodical&gt;&lt;pages&gt;112247&lt;/pages&gt;&lt;volume&gt;217&lt;/volume&gt;&lt;dates&gt;&lt;year&gt;2021&lt;/year&gt;&lt;/dates&gt;&lt;isbn&gt;0147-6513&lt;/isbn&gt;&lt;urls&gt;&lt;/urls&gt;&lt;/record&gt;&lt;/Cite&gt;&lt;/EndNote&gt;</w:instrText>
      </w:r>
      <w:r w:rsidR="00D93CF9">
        <w:rPr>
          <w:rFonts w:cstheme="minorHAnsi"/>
          <w:lang w:val="en-US"/>
        </w:rPr>
        <w:fldChar w:fldCharType="separate"/>
      </w:r>
      <w:r w:rsidR="00D93CF9">
        <w:rPr>
          <w:rFonts w:cstheme="minorHAnsi"/>
          <w:noProof/>
          <w:lang w:val="en-US"/>
        </w:rPr>
        <w:t>(Haas and Nauen 2021, Haas, Zaworra et al. 2021)</w:t>
      </w:r>
      <w:r w:rsidR="00D93CF9">
        <w:rPr>
          <w:rFonts w:cstheme="minorHAnsi"/>
          <w:lang w:val="en-US"/>
        </w:rPr>
        <w:fldChar w:fldCharType="end"/>
      </w:r>
      <w:r w:rsidR="00C200DB">
        <w:rPr>
          <w:rFonts w:cstheme="minorHAnsi"/>
          <w:lang w:val="en-US"/>
        </w:rPr>
        <w:t xml:space="preserve"> </w:t>
      </w:r>
      <w:r w:rsidR="00FC7CA6">
        <w:rPr>
          <w:rFonts w:cstheme="minorHAnsi"/>
          <w:lang w:val="en-US"/>
        </w:rPr>
        <w:t>and</w:t>
      </w:r>
      <w:r w:rsidR="00C200DB">
        <w:rPr>
          <w:rFonts w:cstheme="minorHAnsi"/>
          <w:lang w:val="en-US"/>
        </w:rPr>
        <w:t xml:space="preserve"> </w:t>
      </w:r>
      <w:r w:rsidR="0027386C">
        <w:rPr>
          <w:rFonts w:cstheme="minorHAnsi"/>
          <w:lang w:val="en-US"/>
        </w:rPr>
        <w:t>guide the development of novel PPPs</w:t>
      </w:r>
      <w:r w:rsidR="00C83884">
        <w:rPr>
          <w:rFonts w:cstheme="minorHAnsi"/>
          <w:lang w:val="en-US"/>
        </w:rPr>
        <w:t xml:space="preserve"> with </w:t>
      </w:r>
      <w:r w:rsidR="00435429">
        <w:rPr>
          <w:rFonts w:cstheme="minorHAnsi"/>
          <w:lang w:val="en-US"/>
        </w:rPr>
        <w:t>reduced</w:t>
      </w:r>
      <w:r w:rsidR="00C83884">
        <w:rPr>
          <w:rFonts w:cstheme="minorHAnsi"/>
          <w:lang w:val="en-US"/>
        </w:rPr>
        <w:t xml:space="preserve"> environmental impact</w:t>
      </w:r>
      <w:r w:rsidR="0027386C">
        <w:rPr>
          <w:rFonts w:cstheme="minorHAnsi"/>
          <w:lang w:val="en-US"/>
        </w:rPr>
        <w:t xml:space="preserve"> following </w:t>
      </w:r>
      <w:r w:rsidR="0069479C">
        <w:rPr>
          <w:rFonts w:cstheme="minorHAnsi"/>
          <w:lang w:val="en-US"/>
        </w:rPr>
        <w:t xml:space="preserve">a </w:t>
      </w:r>
      <w:r w:rsidR="0027386C">
        <w:rPr>
          <w:rFonts w:cstheme="minorHAnsi"/>
          <w:lang w:val="en-US"/>
        </w:rPr>
        <w:t>safety by design philosophy</w:t>
      </w:r>
      <w:r w:rsidR="0037497F">
        <w:rPr>
          <w:rFonts w:cstheme="minorHAnsi"/>
          <w:lang w:val="en-US"/>
        </w:rPr>
        <w:t>.</w:t>
      </w:r>
      <w:r w:rsidR="00ED32AF">
        <w:rPr>
          <w:rFonts w:cstheme="minorHAnsi"/>
          <w:lang w:val="en-US"/>
        </w:rPr>
        <w:t xml:space="preserve"> </w:t>
      </w:r>
    </w:p>
    <w:p w14:paraId="19E91143" w14:textId="313D5991" w:rsidR="00967EB9" w:rsidRDefault="00D22CC0" w:rsidP="00177974">
      <w:pPr>
        <w:spacing w:line="276" w:lineRule="auto"/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recent years it has been discovered that </w:t>
      </w:r>
      <w:r w:rsidR="000A1974">
        <w:rPr>
          <w:rFonts w:cstheme="minorHAnsi"/>
          <w:lang w:val="en-US"/>
        </w:rPr>
        <w:t>detoxifying</w:t>
      </w:r>
      <w:r w:rsidR="00187DE7">
        <w:rPr>
          <w:rFonts w:cstheme="minorHAnsi"/>
          <w:lang w:val="en-US"/>
        </w:rPr>
        <w:t xml:space="preserve"> </w:t>
      </w:r>
      <w:r w:rsidR="0023375E">
        <w:rPr>
          <w:rFonts w:cstheme="minorHAnsi"/>
          <w:lang w:val="en-US"/>
        </w:rPr>
        <w:t>enzymes</w:t>
      </w:r>
      <w:r w:rsidR="00187DE7">
        <w:rPr>
          <w:rFonts w:cstheme="minorHAnsi"/>
          <w:lang w:val="en-US"/>
        </w:rPr>
        <w:t xml:space="preserve"> (P450</w:t>
      </w:r>
      <w:r w:rsidR="00E6621B">
        <w:rPr>
          <w:rFonts w:cstheme="minorHAnsi"/>
          <w:lang w:val="en-US"/>
        </w:rPr>
        <w:t>s</w:t>
      </w:r>
      <w:r w:rsidR="00187DE7">
        <w:rPr>
          <w:rFonts w:cstheme="minorHAnsi"/>
          <w:lang w:val="en-US"/>
        </w:rPr>
        <w:t xml:space="preserve">) </w:t>
      </w:r>
      <w:r w:rsidR="00724CB4">
        <w:rPr>
          <w:rFonts w:cstheme="minorHAnsi"/>
          <w:lang w:val="en-US"/>
        </w:rPr>
        <w:t>can explain large</w:t>
      </w:r>
      <w:r w:rsidR="00803B2D">
        <w:rPr>
          <w:rFonts w:cstheme="minorHAnsi"/>
          <w:lang w:val="en-US"/>
        </w:rPr>
        <w:t xml:space="preserve"> differences in </w:t>
      </w:r>
      <w:r w:rsidR="00357AD5">
        <w:rPr>
          <w:rFonts w:cstheme="minorHAnsi"/>
          <w:lang w:val="en-US"/>
        </w:rPr>
        <w:t xml:space="preserve">pollinator </w:t>
      </w:r>
      <w:r w:rsidR="00803B2D">
        <w:rPr>
          <w:rFonts w:cstheme="minorHAnsi"/>
          <w:lang w:val="en-US"/>
        </w:rPr>
        <w:t xml:space="preserve">sensitivity to some classes of insecticides </w:t>
      </w:r>
      <w:r w:rsidR="00357AD5">
        <w:rPr>
          <w:rFonts w:cstheme="minorHAnsi"/>
          <w:lang w:val="en-US"/>
        </w:rPr>
        <w:fldChar w:fldCharType="begin">
          <w:fldData xml:space="preserve">PEVuZE5vdGU+PENpdGU+PEF1dGhvcj5NYW5qb248L0F1dGhvcj48WWVhcj4yMDE4PC9ZZWFyPjxS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</w:fldData>
        </w:fldChar>
      </w:r>
      <w:r w:rsidR="00F67416">
        <w:rPr>
          <w:rFonts w:cstheme="minorHAnsi"/>
          <w:lang w:val="en-US"/>
        </w:rPr>
        <w:instrText xml:space="preserve"> ADDIN EN.CITE </w:instrText>
      </w:r>
      <w:r w:rsidR="00F67416">
        <w:rPr>
          <w:rFonts w:cstheme="minorHAnsi"/>
          <w:lang w:val="en-US"/>
        </w:rPr>
        <w:fldChar w:fldCharType="begin">
          <w:fldData xml:space="preserve">PEVuZE5vdGU+PENpdGU+PEF1dGhvcj5NYW5qb248L0F1dGhvcj48WWVhcj4yMDE4PC9ZZWFyPjxS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</w:fldData>
        </w:fldChar>
      </w:r>
      <w:r w:rsidR="00F67416">
        <w:rPr>
          <w:rFonts w:cstheme="minorHAnsi"/>
          <w:lang w:val="en-US"/>
        </w:rPr>
        <w:instrText xml:space="preserve"> ADDIN EN.CITE.DATA </w:instrText>
      </w:r>
      <w:r w:rsidR="00F67416">
        <w:rPr>
          <w:rFonts w:cstheme="minorHAnsi"/>
          <w:lang w:val="en-US"/>
        </w:rPr>
      </w:r>
      <w:r w:rsidR="00F67416">
        <w:rPr>
          <w:rFonts w:cstheme="minorHAnsi"/>
          <w:lang w:val="en-US"/>
        </w:rPr>
        <w:fldChar w:fldCharType="end"/>
      </w:r>
      <w:r w:rsidR="00357AD5">
        <w:rPr>
          <w:rFonts w:cstheme="minorHAnsi"/>
          <w:lang w:val="en-US"/>
        </w:rPr>
      </w:r>
      <w:r w:rsidR="00357AD5">
        <w:rPr>
          <w:rFonts w:cstheme="minorHAnsi"/>
          <w:lang w:val="en-US"/>
        </w:rPr>
        <w:fldChar w:fldCharType="separate"/>
      </w:r>
      <w:r w:rsidR="00F67416">
        <w:rPr>
          <w:rFonts w:cstheme="minorHAnsi"/>
          <w:noProof/>
          <w:lang w:val="en-US"/>
        </w:rPr>
        <w:t>(Manjon, Troczka et al. 2018, Beadle, Singh et al. 2019, Hayward, Beadle et al. 2019, Haas, Zaworra et al. 2021)</w:t>
      </w:r>
      <w:r w:rsidR="00357AD5">
        <w:rPr>
          <w:rFonts w:cstheme="minorHAnsi"/>
          <w:lang w:val="en-US"/>
        </w:rPr>
        <w:fldChar w:fldCharType="end"/>
      </w:r>
      <w:r w:rsidR="00357AD5">
        <w:rPr>
          <w:rFonts w:cstheme="minorHAnsi"/>
          <w:lang w:val="en-US"/>
        </w:rPr>
        <w:t xml:space="preserve">. </w:t>
      </w:r>
      <w:r w:rsidR="00464364">
        <w:rPr>
          <w:rFonts w:cstheme="minorHAnsi"/>
          <w:lang w:val="en-US"/>
        </w:rPr>
        <w:t xml:space="preserve">However, </w:t>
      </w:r>
      <w:r w:rsidR="0069479C">
        <w:rPr>
          <w:rFonts w:cstheme="minorHAnsi"/>
          <w:lang w:val="en-US"/>
        </w:rPr>
        <w:t xml:space="preserve">similarly </w:t>
      </w:r>
      <w:r w:rsidR="00464364">
        <w:rPr>
          <w:rFonts w:cstheme="minorHAnsi"/>
          <w:lang w:val="en-US"/>
        </w:rPr>
        <w:t xml:space="preserve">large differences </w:t>
      </w:r>
      <w:r w:rsidR="00347421">
        <w:rPr>
          <w:rFonts w:cstheme="minorHAnsi"/>
          <w:lang w:val="en-US"/>
        </w:rPr>
        <w:t xml:space="preserve">in species level sensitivity </w:t>
      </w:r>
      <w:r w:rsidR="00464364">
        <w:rPr>
          <w:rFonts w:cstheme="minorHAnsi"/>
          <w:lang w:val="en-US"/>
        </w:rPr>
        <w:t>can also be observed in aquatic organism</w:t>
      </w:r>
      <w:r w:rsidR="00A66FE1">
        <w:rPr>
          <w:rFonts w:cstheme="minorHAnsi"/>
          <w:lang w:val="en-US"/>
        </w:rPr>
        <w:t xml:space="preserve"> such as the water fleas </w:t>
      </w:r>
      <w:r w:rsidR="00A66FE1" w:rsidRPr="00A66FE1">
        <w:rPr>
          <w:rFonts w:cstheme="minorHAnsi"/>
          <w:i/>
          <w:iCs/>
          <w:lang w:val="en-US"/>
        </w:rPr>
        <w:t>Daphnia magna</w:t>
      </w:r>
      <w:r w:rsidR="00A66FE1">
        <w:rPr>
          <w:rFonts w:cstheme="minorHAnsi"/>
          <w:lang w:val="en-US"/>
        </w:rPr>
        <w:t xml:space="preserve"> and the non-biting midge </w:t>
      </w:r>
      <w:r w:rsidR="00A66FE1" w:rsidRPr="00982145">
        <w:rPr>
          <w:rFonts w:cstheme="minorHAnsi"/>
          <w:i/>
          <w:iCs/>
          <w:lang w:val="en-US"/>
        </w:rPr>
        <w:t>Chironomus riparius</w:t>
      </w:r>
      <w:r w:rsidR="00A66FE1">
        <w:rPr>
          <w:rFonts w:cstheme="minorHAnsi"/>
          <w:i/>
          <w:iCs/>
          <w:lang w:val="en-US"/>
        </w:rPr>
        <w:t xml:space="preserve">. </w:t>
      </w:r>
      <w:r w:rsidR="00B24F91">
        <w:rPr>
          <w:rFonts w:cstheme="minorHAnsi"/>
          <w:lang w:val="en-US"/>
        </w:rPr>
        <w:t xml:space="preserve">In </w:t>
      </w:r>
      <w:r w:rsidR="00C22B79">
        <w:rPr>
          <w:rFonts w:cstheme="minorHAnsi"/>
          <w:lang w:val="en-US"/>
        </w:rPr>
        <w:t xml:space="preserve">the case of two </w:t>
      </w:r>
      <w:r w:rsidR="009C1057">
        <w:rPr>
          <w:rFonts w:cstheme="minorHAnsi"/>
          <w:lang w:val="en-US"/>
        </w:rPr>
        <w:t>neonicotinoid</w:t>
      </w:r>
      <w:r w:rsidR="00381C60">
        <w:rPr>
          <w:rFonts w:cstheme="minorHAnsi"/>
          <w:lang w:val="en-US"/>
        </w:rPr>
        <w:t>s</w:t>
      </w:r>
      <w:r w:rsidR="00695469">
        <w:rPr>
          <w:rFonts w:cstheme="minorHAnsi"/>
          <w:lang w:val="en-US"/>
        </w:rPr>
        <w:t xml:space="preserve"> (</w:t>
      </w:r>
      <w:r w:rsidR="00D72A2F">
        <w:rPr>
          <w:rFonts w:cstheme="minorHAnsi"/>
          <w:lang w:val="en-US"/>
        </w:rPr>
        <w:t xml:space="preserve">Clothianidin and Thiacloprid) </w:t>
      </w:r>
      <w:r w:rsidR="00D72A2F" w:rsidRPr="00927189">
        <w:rPr>
          <w:rFonts w:cstheme="minorHAnsi"/>
          <w:i/>
          <w:iCs/>
          <w:lang w:val="en-US"/>
        </w:rPr>
        <w:t>D. mag</w:t>
      </w:r>
      <w:r w:rsidR="00D1476A" w:rsidRPr="00927189">
        <w:rPr>
          <w:rFonts w:cstheme="minorHAnsi"/>
          <w:i/>
          <w:iCs/>
          <w:lang w:val="en-US"/>
        </w:rPr>
        <w:t>na</w:t>
      </w:r>
      <w:r w:rsidR="00D1476A">
        <w:rPr>
          <w:rFonts w:cstheme="minorHAnsi"/>
          <w:lang w:val="en-US"/>
        </w:rPr>
        <w:t xml:space="preserve"> exhibits high resilience (both LC</w:t>
      </w:r>
      <w:r w:rsidR="00D1476A" w:rsidRPr="00B20FBA">
        <w:rPr>
          <w:rFonts w:cstheme="minorHAnsi"/>
          <w:vertAlign w:val="subscript"/>
          <w:lang w:val="en-US"/>
        </w:rPr>
        <w:t xml:space="preserve">50 </w:t>
      </w:r>
      <w:r w:rsidR="00F63681">
        <w:rPr>
          <w:rFonts w:cstheme="minorHAnsi"/>
          <w:lang w:val="en-US"/>
        </w:rPr>
        <w:t>&gt; 40mg/L)</w:t>
      </w:r>
      <w:r w:rsidR="009C1057">
        <w:rPr>
          <w:rFonts w:cstheme="minorHAnsi"/>
          <w:lang w:val="en-US"/>
        </w:rPr>
        <w:t xml:space="preserve"> while </w:t>
      </w:r>
      <w:r w:rsidR="009C1057" w:rsidRPr="00982145">
        <w:rPr>
          <w:rFonts w:cstheme="minorHAnsi"/>
          <w:i/>
          <w:iCs/>
          <w:lang w:val="en-US"/>
        </w:rPr>
        <w:t>C</w:t>
      </w:r>
      <w:r w:rsidR="009C1057">
        <w:rPr>
          <w:rFonts w:cstheme="minorHAnsi"/>
          <w:i/>
          <w:iCs/>
          <w:lang w:val="en-US"/>
        </w:rPr>
        <w:t>.</w:t>
      </w:r>
      <w:r w:rsidR="009C1057" w:rsidRPr="00982145">
        <w:rPr>
          <w:rFonts w:cstheme="minorHAnsi"/>
          <w:i/>
          <w:iCs/>
          <w:lang w:val="en-US"/>
        </w:rPr>
        <w:t xml:space="preserve"> riparius</w:t>
      </w:r>
      <w:r w:rsidR="009C1057">
        <w:rPr>
          <w:rFonts w:cstheme="minorHAnsi"/>
          <w:i/>
          <w:iCs/>
          <w:lang w:val="en-US"/>
        </w:rPr>
        <w:t xml:space="preserve"> </w:t>
      </w:r>
      <w:r w:rsidR="009C1057" w:rsidRPr="00381C60">
        <w:rPr>
          <w:rFonts w:cstheme="minorHAnsi"/>
          <w:lang w:val="en-US"/>
        </w:rPr>
        <w:t xml:space="preserve">is </w:t>
      </w:r>
      <w:r w:rsidR="00E96775">
        <w:rPr>
          <w:rFonts w:cstheme="minorHAnsi"/>
          <w:lang w:val="en-US"/>
        </w:rPr>
        <w:t>more</w:t>
      </w:r>
      <w:r w:rsidR="00381C60">
        <w:rPr>
          <w:rFonts w:cstheme="minorHAnsi"/>
          <w:i/>
          <w:iCs/>
          <w:lang w:val="en-US"/>
        </w:rPr>
        <w:t xml:space="preserve"> </w:t>
      </w:r>
      <w:r w:rsidR="00381C60" w:rsidRPr="00381C60">
        <w:rPr>
          <w:rFonts w:cstheme="minorHAnsi"/>
          <w:lang w:val="en-US"/>
        </w:rPr>
        <w:t>susceptible</w:t>
      </w:r>
      <w:r w:rsidR="00381C60">
        <w:rPr>
          <w:rFonts w:cstheme="minorHAnsi"/>
          <w:i/>
          <w:iCs/>
          <w:lang w:val="en-US"/>
        </w:rPr>
        <w:t xml:space="preserve"> </w:t>
      </w:r>
      <w:r w:rsidR="00353B01" w:rsidRPr="006433C7">
        <w:rPr>
          <w:rFonts w:cstheme="minorHAnsi"/>
          <w:lang w:val="en-US"/>
        </w:rPr>
        <w:t>(</w:t>
      </w:r>
      <w:r w:rsidR="00F63681" w:rsidRPr="006433C7">
        <w:rPr>
          <w:rFonts w:cstheme="minorHAnsi"/>
          <w:lang w:val="en-US"/>
        </w:rPr>
        <w:t xml:space="preserve">both </w:t>
      </w:r>
      <w:r w:rsidR="00353B01" w:rsidRPr="006433C7">
        <w:rPr>
          <w:rFonts w:cstheme="minorHAnsi"/>
          <w:lang w:val="en-US"/>
        </w:rPr>
        <w:t>LC</w:t>
      </w:r>
      <w:r w:rsidR="00353B01" w:rsidRPr="00B20FBA">
        <w:rPr>
          <w:rFonts w:cstheme="minorHAnsi"/>
          <w:vertAlign w:val="subscript"/>
          <w:lang w:val="en-US"/>
        </w:rPr>
        <w:t>50</w:t>
      </w:r>
      <w:r w:rsidR="00353B01" w:rsidRPr="006433C7">
        <w:rPr>
          <w:rFonts w:cstheme="minorHAnsi"/>
          <w:lang w:val="en-US"/>
        </w:rPr>
        <w:t xml:space="preserve"> &lt; 0.01 mg/L).</w:t>
      </w:r>
      <w:r w:rsidR="00353B01">
        <w:rPr>
          <w:rFonts w:cstheme="minorHAnsi"/>
          <w:i/>
          <w:iCs/>
          <w:lang w:val="en-US"/>
        </w:rPr>
        <w:t xml:space="preserve"> </w:t>
      </w:r>
      <w:r w:rsidR="00353B01" w:rsidRPr="00940C41">
        <w:rPr>
          <w:rFonts w:cstheme="minorHAnsi"/>
          <w:lang w:val="en-US"/>
        </w:rPr>
        <w:t>However, th</w:t>
      </w:r>
      <w:r w:rsidR="00F63681" w:rsidRPr="00940C41">
        <w:rPr>
          <w:rFonts w:cstheme="minorHAnsi"/>
          <w:lang w:val="en-US"/>
        </w:rPr>
        <w:t>e</w:t>
      </w:r>
      <w:r w:rsidR="00353B01" w:rsidRPr="00940C41">
        <w:rPr>
          <w:rFonts w:cstheme="minorHAnsi"/>
          <w:lang w:val="en-US"/>
        </w:rPr>
        <w:t xml:space="preserve"> opposite is true for </w:t>
      </w:r>
      <w:r w:rsidR="00347CB4" w:rsidRPr="00940C41">
        <w:rPr>
          <w:rFonts w:cstheme="minorHAnsi"/>
          <w:lang w:val="en-US"/>
        </w:rPr>
        <w:t>the</w:t>
      </w:r>
      <w:r w:rsidR="00347CB4">
        <w:rPr>
          <w:rFonts w:cstheme="minorHAnsi"/>
          <w:i/>
          <w:iCs/>
          <w:lang w:val="en-US"/>
        </w:rPr>
        <w:t xml:space="preserve"> </w:t>
      </w:r>
      <w:r w:rsidR="00EE7EDF">
        <w:rPr>
          <w:rFonts w:cstheme="minorHAnsi"/>
          <w:lang w:val="en-US"/>
        </w:rPr>
        <w:t xml:space="preserve">organophosphate </w:t>
      </w:r>
      <w:r w:rsidR="00EE7EDF" w:rsidRPr="00BA7619">
        <w:rPr>
          <w:rFonts w:cstheme="minorHAnsi"/>
          <w:lang w:val="en-US"/>
        </w:rPr>
        <w:t>Phosphamidon</w:t>
      </w:r>
      <w:r w:rsidR="00EE7EDF">
        <w:rPr>
          <w:rFonts w:cstheme="minorHAnsi"/>
          <w:lang w:val="en-US"/>
        </w:rPr>
        <w:t xml:space="preserve"> </w:t>
      </w:r>
      <w:r w:rsidR="00F63681">
        <w:rPr>
          <w:rFonts w:cstheme="minorHAnsi"/>
          <w:lang w:val="en-US"/>
        </w:rPr>
        <w:t xml:space="preserve">with </w:t>
      </w:r>
      <w:r w:rsidR="00F63681" w:rsidRPr="006A2147">
        <w:rPr>
          <w:rFonts w:cstheme="minorHAnsi"/>
          <w:i/>
          <w:iCs/>
          <w:lang w:val="en-US"/>
        </w:rPr>
        <w:t>C. ripar</w:t>
      </w:r>
      <w:r w:rsidR="00EF6A9F">
        <w:rPr>
          <w:rFonts w:cstheme="minorHAnsi"/>
          <w:i/>
          <w:iCs/>
          <w:lang w:val="en-US"/>
        </w:rPr>
        <w:t>i</w:t>
      </w:r>
      <w:r w:rsidR="00F63681" w:rsidRPr="006A2147">
        <w:rPr>
          <w:rFonts w:cstheme="minorHAnsi"/>
          <w:i/>
          <w:iCs/>
          <w:lang w:val="en-US"/>
        </w:rPr>
        <w:t>us</w:t>
      </w:r>
      <w:r w:rsidR="00F63681">
        <w:rPr>
          <w:rFonts w:cstheme="minorHAnsi"/>
          <w:lang w:val="en-US"/>
        </w:rPr>
        <w:t xml:space="preserve"> being </w:t>
      </w:r>
      <w:r w:rsidR="00EB025A">
        <w:rPr>
          <w:rFonts w:cstheme="minorHAnsi"/>
          <w:lang w:val="en-US"/>
        </w:rPr>
        <w:t>comparatively</w:t>
      </w:r>
      <w:r w:rsidR="002A5051">
        <w:rPr>
          <w:rFonts w:cstheme="minorHAnsi"/>
          <w:lang w:val="en-US"/>
        </w:rPr>
        <w:t xml:space="preserve"> </w:t>
      </w:r>
      <w:r w:rsidR="001C6D36">
        <w:rPr>
          <w:rFonts w:cstheme="minorHAnsi"/>
          <w:lang w:val="en-US"/>
        </w:rPr>
        <w:t xml:space="preserve">resilient </w:t>
      </w:r>
      <w:r w:rsidR="00347CB4">
        <w:rPr>
          <w:rFonts w:cstheme="minorHAnsi"/>
          <w:lang w:val="en-US"/>
        </w:rPr>
        <w:t>(LC</w:t>
      </w:r>
      <w:r w:rsidR="00347CB4" w:rsidRPr="00B20FBA">
        <w:rPr>
          <w:rFonts w:cstheme="minorHAnsi"/>
          <w:vertAlign w:val="subscript"/>
          <w:lang w:val="en-US"/>
        </w:rPr>
        <w:t xml:space="preserve">50 </w:t>
      </w:r>
      <w:r w:rsidR="00EE7EDF">
        <w:rPr>
          <w:rFonts w:cstheme="minorHAnsi"/>
          <w:lang w:val="en-US"/>
        </w:rPr>
        <w:t xml:space="preserve">= </w:t>
      </w:r>
      <w:r w:rsidR="000C18D8">
        <w:rPr>
          <w:rFonts w:cstheme="minorHAnsi"/>
          <w:lang w:val="en-US"/>
        </w:rPr>
        <w:t>1</w:t>
      </w:r>
      <w:r w:rsidR="00EB025A">
        <w:rPr>
          <w:rFonts w:cstheme="minorHAnsi"/>
          <w:lang w:val="en-US"/>
        </w:rPr>
        <w:t xml:space="preserve"> </w:t>
      </w:r>
      <w:r w:rsidR="000C18D8">
        <w:rPr>
          <w:rFonts w:cstheme="minorHAnsi"/>
          <w:lang w:val="en-US"/>
        </w:rPr>
        <w:t>mg/L</w:t>
      </w:r>
      <w:r w:rsidR="00EE7EDF">
        <w:rPr>
          <w:rFonts w:cstheme="minorHAnsi"/>
          <w:lang w:val="en-US"/>
        </w:rPr>
        <w:t>)</w:t>
      </w:r>
      <w:r w:rsidR="001C6D36">
        <w:rPr>
          <w:rFonts w:cstheme="minorHAnsi"/>
          <w:lang w:val="en-US"/>
        </w:rPr>
        <w:t xml:space="preserve"> and </w:t>
      </w:r>
      <w:r w:rsidR="001C6D36" w:rsidRPr="002A5051">
        <w:rPr>
          <w:rFonts w:cstheme="minorHAnsi"/>
          <w:i/>
          <w:iCs/>
          <w:lang w:val="en-US"/>
        </w:rPr>
        <w:t>D. magna</w:t>
      </w:r>
      <w:r w:rsidR="001C6D36">
        <w:rPr>
          <w:rFonts w:cstheme="minorHAnsi"/>
          <w:lang w:val="en-US"/>
        </w:rPr>
        <w:t xml:space="preserve"> being</w:t>
      </w:r>
      <w:r w:rsidR="00EB025A">
        <w:rPr>
          <w:rFonts w:cstheme="minorHAnsi"/>
          <w:lang w:val="en-US"/>
        </w:rPr>
        <w:t xml:space="preserve"> more</w:t>
      </w:r>
      <w:r w:rsidR="001C6D36">
        <w:rPr>
          <w:rFonts w:cstheme="minorHAnsi"/>
          <w:lang w:val="en-US"/>
        </w:rPr>
        <w:t xml:space="preserve"> sensitive (</w:t>
      </w:r>
      <w:r w:rsidR="00B057AF">
        <w:rPr>
          <w:rFonts w:cstheme="minorHAnsi"/>
          <w:lang w:val="en-US"/>
        </w:rPr>
        <w:t>LC</w:t>
      </w:r>
      <w:r w:rsidR="00B057AF" w:rsidRPr="00B20FBA">
        <w:rPr>
          <w:rFonts w:cstheme="minorHAnsi"/>
          <w:vertAlign w:val="subscript"/>
          <w:lang w:val="en-US"/>
        </w:rPr>
        <w:t>50</w:t>
      </w:r>
      <w:r w:rsidR="00B057AF">
        <w:rPr>
          <w:rFonts w:cstheme="minorHAnsi"/>
          <w:lang w:val="en-US"/>
        </w:rPr>
        <w:t xml:space="preserve"> = 0.008 mg/L).</w:t>
      </w:r>
      <w:r w:rsidR="00FF2D28">
        <w:rPr>
          <w:rFonts w:cstheme="minorHAnsi"/>
          <w:lang w:val="en-US"/>
        </w:rPr>
        <w:t xml:space="preserve"> </w:t>
      </w:r>
    </w:p>
    <w:p w14:paraId="7FA935AD" w14:textId="1751D9DC" w:rsidR="008961CA" w:rsidRDefault="008944C5" w:rsidP="00177974">
      <w:pPr>
        <w:spacing w:line="276" w:lineRule="auto"/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this project we </w:t>
      </w:r>
      <w:r w:rsidR="000A58D9">
        <w:rPr>
          <w:rFonts w:cstheme="minorHAnsi"/>
          <w:lang w:val="en-US"/>
        </w:rPr>
        <w:t xml:space="preserve">will investigate if, similarly to pollinators, P450 detoxification enzymes are responsible </w:t>
      </w:r>
      <w:r w:rsidR="00001C82">
        <w:rPr>
          <w:rFonts w:cstheme="minorHAnsi"/>
          <w:lang w:val="en-US"/>
        </w:rPr>
        <w:t xml:space="preserve">for the observed differences in species </w:t>
      </w:r>
      <w:r w:rsidR="00D62C74">
        <w:rPr>
          <w:rFonts w:cstheme="minorHAnsi"/>
          <w:lang w:val="en-US"/>
        </w:rPr>
        <w:t xml:space="preserve">specific </w:t>
      </w:r>
      <w:r w:rsidR="00001C82">
        <w:rPr>
          <w:rFonts w:cstheme="minorHAnsi"/>
          <w:lang w:val="en-US"/>
        </w:rPr>
        <w:t>sensitivity</w:t>
      </w:r>
      <w:r w:rsidR="004203E5">
        <w:rPr>
          <w:rFonts w:cstheme="minorHAnsi"/>
          <w:lang w:val="en-US"/>
        </w:rPr>
        <w:t xml:space="preserve"> after PPP exposure</w:t>
      </w:r>
      <w:r w:rsidR="00001C82">
        <w:rPr>
          <w:rFonts w:cstheme="minorHAnsi"/>
          <w:lang w:val="en-US"/>
        </w:rPr>
        <w:t xml:space="preserve">. </w:t>
      </w:r>
      <w:r w:rsidR="009E58BA">
        <w:rPr>
          <w:rFonts w:cstheme="minorHAnsi"/>
          <w:lang w:val="en-US"/>
        </w:rPr>
        <w:t xml:space="preserve">We will use </w:t>
      </w:r>
      <w:r w:rsidR="00E0794F">
        <w:rPr>
          <w:rFonts w:cstheme="minorHAnsi"/>
          <w:lang w:val="en-US"/>
        </w:rPr>
        <w:lastRenderedPageBreak/>
        <w:t xml:space="preserve">chemical inhibition of P450 enzymes </w:t>
      </w:r>
      <w:r w:rsidR="00D62C74">
        <w:rPr>
          <w:rFonts w:cstheme="minorHAnsi"/>
          <w:lang w:val="en-US"/>
        </w:rPr>
        <w:t>to block their activity and</w:t>
      </w:r>
      <w:r w:rsidR="00266F1A">
        <w:rPr>
          <w:rFonts w:cstheme="minorHAnsi"/>
          <w:lang w:val="en-US"/>
        </w:rPr>
        <w:t xml:space="preserve"> directly</w:t>
      </w:r>
      <w:r w:rsidR="00D62C74">
        <w:rPr>
          <w:rFonts w:cstheme="minorHAnsi"/>
          <w:lang w:val="en-US"/>
        </w:rPr>
        <w:t xml:space="preserve"> test if such inhibition </w:t>
      </w:r>
      <w:r w:rsidR="00BE3AF5">
        <w:rPr>
          <w:rFonts w:cstheme="minorHAnsi"/>
          <w:lang w:val="en-US"/>
        </w:rPr>
        <w:t>will result in</w:t>
      </w:r>
      <w:r w:rsidR="004203E5">
        <w:rPr>
          <w:rFonts w:cstheme="minorHAnsi"/>
          <w:lang w:val="en-US"/>
        </w:rPr>
        <w:t>:</w:t>
      </w:r>
    </w:p>
    <w:p w14:paraId="6F34BEE2" w14:textId="52F8233B" w:rsidR="008961CA" w:rsidRPr="008961CA" w:rsidRDefault="009C5899" w:rsidP="00177974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="00086EE0" w:rsidRPr="008961CA">
        <w:rPr>
          <w:rFonts w:cstheme="minorHAnsi"/>
          <w:lang w:val="en-US"/>
        </w:rPr>
        <w:t xml:space="preserve">n </w:t>
      </w:r>
      <w:r w:rsidR="00E679C2">
        <w:rPr>
          <w:rFonts w:cstheme="minorHAnsi"/>
          <w:lang w:val="en-US"/>
        </w:rPr>
        <w:t xml:space="preserve">overall </w:t>
      </w:r>
      <w:r w:rsidR="006F1433" w:rsidRPr="008961CA">
        <w:rPr>
          <w:rFonts w:cstheme="minorHAnsi"/>
          <w:lang w:val="en-US"/>
        </w:rPr>
        <w:t xml:space="preserve">increase in susceptibility </w:t>
      </w:r>
      <w:r w:rsidR="00E679C2">
        <w:rPr>
          <w:rFonts w:cstheme="minorHAnsi"/>
          <w:lang w:val="en-US"/>
        </w:rPr>
        <w:t xml:space="preserve">to PPPs </w:t>
      </w:r>
      <w:r w:rsidR="005A073E" w:rsidRPr="008961CA">
        <w:rPr>
          <w:rFonts w:cstheme="minorHAnsi"/>
          <w:lang w:val="en-US"/>
        </w:rPr>
        <w:t>if</w:t>
      </w:r>
      <w:r w:rsidR="006F1433" w:rsidRPr="008961CA">
        <w:rPr>
          <w:rFonts w:cstheme="minorHAnsi"/>
          <w:lang w:val="en-US"/>
        </w:rPr>
        <w:t xml:space="preserve"> P450s play a role</w:t>
      </w:r>
      <w:r w:rsidR="00464B82" w:rsidRPr="008961CA">
        <w:rPr>
          <w:rFonts w:cstheme="minorHAnsi"/>
          <w:lang w:val="en-US"/>
        </w:rPr>
        <w:t xml:space="preserve"> </w:t>
      </w:r>
      <w:r w:rsidR="00057743">
        <w:rPr>
          <w:rFonts w:cstheme="minorHAnsi"/>
          <w:lang w:val="en-US"/>
        </w:rPr>
        <w:t xml:space="preserve">in shaping </w:t>
      </w:r>
      <w:r w:rsidR="001024F7">
        <w:rPr>
          <w:rFonts w:cstheme="minorHAnsi"/>
          <w:lang w:val="en-US"/>
        </w:rPr>
        <w:t xml:space="preserve">test species sensitivity to </w:t>
      </w:r>
      <w:r w:rsidR="003B0533">
        <w:rPr>
          <w:rFonts w:cstheme="minorHAnsi"/>
          <w:lang w:val="en-US"/>
        </w:rPr>
        <w:t xml:space="preserve">the tested </w:t>
      </w:r>
      <w:r w:rsidR="001024F7">
        <w:rPr>
          <w:rFonts w:cstheme="minorHAnsi"/>
          <w:lang w:val="en-US"/>
        </w:rPr>
        <w:t>PPPs</w:t>
      </w:r>
      <w:r w:rsidR="003910E2" w:rsidRPr="008961CA">
        <w:rPr>
          <w:rFonts w:cstheme="minorHAnsi"/>
          <w:lang w:val="en-US"/>
        </w:rPr>
        <w:t xml:space="preserve"> </w:t>
      </w:r>
    </w:p>
    <w:p w14:paraId="7305CAD2" w14:textId="7001BE3C" w:rsidR="000A58D9" w:rsidRPr="008961CA" w:rsidRDefault="00564275" w:rsidP="00177974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Assuming </w:t>
      </w:r>
      <w:r w:rsidR="00BF3E7C">
        <w:rPr>
          <w:rFonts w:cstheme="minorHAnsi"/>
          <w:lang w:val="en-US"/>
        </w:rPr>
        <w:t xml:space="preserve">that </w:t>
      </w:r>
      <w:r w:rsidR="00BF3E7C" w:rsidRPr="008961CA">
        <w:rPr>
          <w:rFonts w:cstheme="minorHAnsi"/>
          <w:lang w:val="en-US"/>
        </w:rPr>
        <w:t xml:space="preserve">similarly to bees </w:t>
      </w:r>
      <w:r w:rsidR="00E679C2">
        <w:rPr>
          <w:rFonts w:cstheme="minorHAnsi"/>
          <w:lang w:val="en-US"/>
        </w:rPr>
        <w:t>differences in P450</w:t>
      </w:r>
      <w:r w:rsidR="00BF3E7C" w:rsidRPr="008961CA">
        <w:rPr>
          <w:rFonts w:cstheme="minorHAnsi"/>
          <w:lang w:val="en-US"/>
        </w:rPr>
        <w:t xml:space="preserve"> </w:t>
      </w:r>
      <w:r w:rsidR="00E679C2">
        <w:rPr>
          <w:rFonts w:cstheme="minorHAnsi"/>
          <w:lang w:val="en-US"/>
        </w:rPr>
        <w:t>efficiency are</w:t>
      </w:r>
      <w:r w:rsidR="00BF3E7C">
        <w:rPr>
          <w:rFonts w:cstheme="minorHAnsi"/>
          <w:lang w:val="en-US"/>
        </w:rPr>
        <w:t xml:space="preserve"> </w:t>
      </w:r>
      <w:r w:rsidR="00BF3E7C" w:rsidRPr="008961CA">
        <w:rPr>
          <w:rFonts w:cstheme="minorHAnsi"/>
          <w:lang w:val="en-US"/>
        </w:rPr>
        <w:t xml:space="preserve">responsible for the observed </w:t>
      </w:r>
      <w:r w:rsidR="009C5899">
        <w:rPr>
          <w:rFonts w:cstheme="minorHAnsi"/>
          <w:lang w:val="en-US"/>
        </w:rPr>
        <w:t xml:space="preserve">intra species </w:t>
      </w:r>
      <w:r w:rsidR="00E679C2">
        <w:rPr>
          <w:rFonts w:cstheme="minorHAnsi"/>
          <w:lang w:val="en-US"/>
        </w:rPr>
        <w:t>variation in susceptibility</w:t>
      </w:r>
      <w:r w:rsidR="00BF3E7C">
        <w:rPr>
          <w:rFonts w:cstheme="minorHAnsi"/>
          <w:lang w:val="en-US"/>
        </w:rPr>
        <w:t xml:space="preserve"> </w:t>
      </w:r>
      <w:r w:rsidR="009C5899">
        <w:rPr>
          <w:rFonts w:cstheme="minorHAnsi"/>
          <w:lang w:val="en-US"/>
        </w:rPr>
        <w:t>we expect a</w:t>
      </w:r>
      <w:r w:rsidR="003A7D2E" w:rsidRPr="008961CA">
        <w:rPr>
          <w:rFonts w:cstheme="minorHAnsi"/>
          <w:lang w:val="en-US"/>
        </w:rPr>
        <w:t xml:space="preserve"> more pronounced increase in </w:t>
      </w:r>
      <w:r w:rsidR="000A73E4" w:rsidRPr="008961CA">
        <w:rPr>
          <w:rFonts w:cstheme="minorHAnsi"/>
          <w:lang w:val="en-US"/>
        </w:rPr>
        <w:t>susceptibility for</w:t>
      </w:r>
      <w:r w:rsidR="0029416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PPP</w:t>
      </w:r>
      <w:r w:rsidR="000A73E4" w:rsidRPr="008961CA">
        <w:rPr>
          <w:rFonts w:cstheme="minorHAnsi"/>
          <w:lang w:val="en-US"/>
        </w:rPr>
        <w:t xml:space="preserve"> which the species was more tolerant for </w:t>
      </w:r>
      <w:r w:rsidR="009C5899">
        <w:rPr>
          <w:rFonts w:cstheme="minorHAnsi"/>
          <w:lang w:val="en-US"/>
        </w:rPr>
        <w:t xml:space="preserve">to begin with </w:t>
      </w:r>
      <w:r w:rsidR="008961CA" w:rsidRPr="008961CA">
        <w:rPr>
          <w:rFonts w:cstheme="minorHAnsi"/>
          <w:lang w:val="en-US"/>
        </w:rPr>
        <w:t>(</w:t>
      </w:r>
      <w:r w:rsidR="001233D7">
        <w:rPr>
          <w:rFonts w:cstheme="minorHAnsi"/>
          <w:lang w:val="en-US"/>
        </w:rPr>
        <w:t>i.</w:t>
      </w:r>
      <w:r w:rsidR="00F4256E" w:rsidRPr="008961CA">
        <w:rPr>
          <w:rFonts w:cstheme="minorHAnsi"/>
          <w:lang w:val="en-US"/>
        </w:rPr>
        <w:t xml:space="preserve">e. </w:t>
      </w:r>
      <w:r w:rsidR="003910E2" w:rsidRPr="008961CA">
        <w:rPr>
          <w:rFonts w:cstheme="minorHAnsi"/>
          <w:i/>
          <w:iCs/>
          <w:lang w:val="en-US"/>
        </w:rPr>
        <w:t xml:space="preserve">D. </w:t>
      </w:r>
      <w:r w:rsidR="008961CA" w:rsidRPr="008961CA">
        <w:rPr>
          <w:rFonts w:cstheme="minorHAnsi"/>
          <w:i/>
          <w:iCs/>
          <w:lang w:val="en-US"/>
        </w:rPr>
        <w:t>m</w:t>
      </w:r>
      <w:r w:rsidR="003910E2" w:rsidRPr="008961CA">
        <w:rPr>
          <w:rFonts w:cstheme="minorHAnsi"/>
          <w:i/>
          <w:iCs/>
          <w:lang w:val="en-US"/>
        </w:rPr>
        <w:t>agna</w:t>
      </w:r>
      <w:r w:rsidR="003910E2" w:rsidRPr="008961CA">
        <w:rPr>
          <w:rFonts w:cstheme="minorHAnsi"/>
          <w:lang w:val="en-US"/>
        </w:rPr>
        <w:t xml:space="preserve"> x neonicotinoids </w:t>
      </w:r>
      <w:r w:rsidR="00391B37" w:rsidRPr="008961CA">
        <w:rPr>
          <w:rFonts w:cstheme="minorHAnsi"/>
          <w:lang w:val="en-US"/>
        </w:rPr>
        <w:t xml:space="preserve">&amp; </w:t>
      </w:r>
      <w:r w:rsidR="00391B37" w:rsidRPr="008961CA">
        <w:rPr>
          <w:rFonts w:cstheme="minorHAnsi"/>
          <w:i/>
          <w:iCs/>
          <w:lang w:val="en-US"/>
        </w:rPr>
        <w:t xml:space="preserve">C. riparius </w:t>
      </w:r>
      <w:r w:rsidR="00391B37" w:rsidRPr="008961CA">
        <w:rPr>
          <w:rFonts w:cstheme="minorHAnsi"/>
          <w:lang w:val="en-US"/>
        </w:rPr>
        <w:t>x Phosphamidon)</w:t>
      </w:r>
      <w:r w:rsidR="009C27F2" w:rsidRPr="008961CA">
        <w:rPr>
          <w:rFonts w:cstheme="minorHAnsi"/>
          <w:lang w:val="en-US"/>
        </w:rPr>
        <w:t xml:space="preserve">. </w:t>
      </w:r>
    </w:p>
    <w:p w14:paraId="1EE1631D" w14:textId="77777777" w:rsidR="00E76E23" w:rsidRDefault="00E76E23" w:rsidP="00177974">
      <w:pPr>
        <w:spacing w:line="276" w:lineRule="auto"/>
        <w:jc w:val="both"/>
        <w:rPr>
          <w:rFonts w:cstheme="minorHAnsi"/>
          <w:lang w:val="en-US"/>
        </w:rPr>
      </w:pPr>
    </w:p>
    <w:p w14:paraId="1680B4B3" w14:textId="250BF0E7" w:rsidR="00954A73" w:rsidRPr="00DE16A0" w:rsidRDefault="005D382A" w:rsidP="00177974">
      <w:pPr>
        <w:pStyle w:val="Heading2"/>
        <w:spacing w:line="276" w:lineRule="auto"/>
        <w:rPr>
          <w:lang w:val="en-US"/>
        </w:rPr>
      </w:pPr>
      <w:r>
        <w:rPr>
          <w:lang w:val="en-US"/>
        </w:rPr>
        <w:t>Planned e</w:t>
      </w:r>
      <w:r w:rsidR="00D50CBA">
        <w:rPr>
          <w:lang w:val="en-US"/>
        </w:rPr>
        <w:t>xperiments</w:t>
      </w:r>
    </w:p>
    <w:p w14:paraId="53E6764D" w14:textId="3D771DA6" w:rsidR="00954A73" w:rsidRDefault="004A3D49" w:rsidP="00177974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Experiment 1: </w:t>
      </w:r>
      <w:r w:rsidR="004D0A5B">
        <w:rPr>
          <w:rFonts w:cstheme="minorHAnsi"/>
          <w:lang w:val="en-US"/>
        </w:rPr>
        <w:t xml:space="preserve">Confirm </w:t>
      </w:r>
      <w:r w:rsidR="00EB025A">
        <w:rPr>
          <w:rFonts w:cstheme="minorHAnsi"/>
          <w:lang w:val="en-US"/>
        </w:rPr>
        <w:t xml:space="preserve">or establish the </w:t>
      </w:r>
      <w:r w:rsidR="00B1009B">
        <w:rPr>
          <w:rFonts w:cstheme="minorHAnsi"/>
          <w:lang w:val="en-US"/>
        </w:rPr>
        <w:t>LC</w:t>
      </w:r>
      <w:r w:rsidR="00B1009B" w:rsidRPr="00A81FA7">
        <w:rPr>
          <w:rFonts w:cstheme="minorHAnsi"/>
          <w:vertAlign w:val="subscript"/>
          <w:lang w:val="en-US"/>
        </w:rPr>
        <w:t>50</w:t>
      </w:r>
      <w:r w:rsidR="00B1009B">
        <w:rPr>
          <w:rFonts w:cstheme="minorHAnsi"/>
          <w:lang w:val="en-US"/>
        </w:rPr>
        <w:t xml:space="preserve"> </w:t>
      </w:r>
      <w:r w:rsidR="00D07736">
        <w:rPr>
          <w:rFonts w:cstheme="minorHAnsi"/>
          <w:lang w:val="en-US"/>
        </w:rPr>
        <w:t xml:space="preserve">values </w:t>
      </w:r>
      <w:r w:rsidR="00EB025A">
        <w:rPr>
          <w:rFonts w:cstheme="minorHAnsi"/>
          <w:lang w:val="en-US"/>
        </w:rPr>
        <w:t>(</w:t>
      </w:r>
      <w:r w:rsidR="00EB025A" w:rsidRPr="00BF7B7A">
        <w:rPr>
          <w:rFonts w:cstheme="minorHAnsi"/>
          <w:i/>
          <w:iCs/>
          <w:lang w:val="en-US"/>
        </w:rPr>
        <w:t>D. magna</w:t>
      </w:r>
      <w:r w:rsidR="00EB025A">
        <w:rPr>
          <w:rFonts w:cstheme="minorHAnsi"/>
          <w:lang w:val="en-US"/>
        </w:rPr>
        <w:t xml:space="preserve"> and </w:t>
      </w:r>
      <w:r w:rsidR="00EB025A" w:rsidRPr="00BF7B7A">
        <w:rPr>
          <w:rFonts w:cstheme="minorHAnsi"/>
          <w:i/>
          <w:iCs/>
          <w:lang w:val="en-US"/>
        </w:rPr>
        <w:t>C. riparius</w:t>
      </w:r>
      <w:r w:rsidR="00EB025A" w:rsidRPr="00EB025A">
        <w:rPr>
          <w:rFonts w:cstheme="minorHAnsi"/>
          <w:lang w:val="en-US"/>
        </w:rPr>
        <w:t>)</w:t>
      </w:r>
      <w:r w:rsidR="00EB025A">
        <w:rPr>
          <w:rFonts w:cstheme="minorHAnsi"/>
          <w:lang w:val="en-US"/>
        </w:rPr>
        <w:t xml:space="preserve"> </w:t>
      </w:r>
      <w:r w:rsidR="00B1009B">
        <w:rPr>
          <w:rFonts w:cstheme="minorHAnsi"/>
          <w:lang w:val="en-US"/>
        </w:rPr>
        <w:t>for</w:t>
      </w:r>
      <w:r w:rsidR="004E7749">
        <w:rPr>
          <w:rFonts w:cstheme="minorHAnsi"/>
          <w:lang w:val="en-US"/>
        </w:rPr>
        <w:t xml:space="preserve"> a</w:t>
      </w:r>
      <w:r w:rsidR="00B1009B">
        <w:rPr>
          <w:rFonts w:cstheme="minorHAnsi"/>
          <w:lang w:val="en-US"/>
        </w:rPr>
        <w:t xml:space="preserve"> n</w:t>
      </w:r>
      <w:r w:rsidR="004E7749">
        <w:rPr>
          <w:rFonts w:cstheme="minorHAnsi"/>
          <w:lang w:val="en-US"/>
        </w:rPr>
        <w:t>itro-</w:t>
      </w:r>
      <w:r w:rsidR="00B1009B">
        <w:rPr>
          <w:rFonts w:cstheme="minorHAnsi"/>
          <w:lang w:val="en-US"/>
        </w:rPr>
        <w:t>neonic</w:t>
      </w:r>
      <w:r w:rsidR="004E7749">
        <w:rPr>
          <w:rFonts w:cstheme="minorHAnsi"/>
          <w:lang w:val="en-US"/>
        </w:rPr>
        <w:t>otinoid</w:t>
      </w:r>
      <w:r w:rsidR="00B1009B">
        <w:rPr>
          <w:rFonts w:cstheme="minorHAnsi"/>
          <w:lang w:val="en-US"/>
        </w:rPr>
        <w:t xml:space="preserve"> (</w:t>
      </w:r>
      <w:r w:rsidR="004E7749">
        <w:rPr>
          <w:rFonts w:cstheme="minorHAnsi"/>
          <w:lang w:val="en-US"/>
        </w:rPr>
        <w:t>C</w:t>
      </w:r>
      <w:r w:rsidR="00B1009B">
        <w:rPr>
          <w:rFonts w:cstheme="minorHAnsi"/>
          <w:lang w:val="en-US"/>
        </w:rPr>
        <w:t xml:space="preserve">lothianidin), </w:t>
      </w:r>
      <w:r w:rsidR="004E7749">
        <w:rPr>
          <w:rFonts w:cstheme="minorHAnsi"/>
          <w:lang w:val="en-US"/>
        </w:rPr>
        <w:t xml:space="preserve">a </w:t>
      </w:r>
      <w:r w:rsidR="00F02064">
        <w:rPr>
          <w:rFonts w:cstheme="minorHAnsi"/>
          <w:lang w:val="en-US"/>
        </w:rPr>
        <w:t>c</w:t>
      </w:r>
      <w:r w:rsidR="004E7749">
        <w:rPr>
          <w:rFonts w:cstheme="minorHAnsi"/>
          <w:lang w:val="en-US"/>
        </w:rPr>
        <w:t>yano</w:t>
      </w:r>
      <w:r w:rsidR="00F02064">
        <w:rPr>
          <w:rFonts w:cstheme="minorHAnsi"/>
          <w:lang w:val="en-US"/>
        </w:rPr>
        <w:t>-neonicotinoid (Thiacloprid</w:t>
      </w:r>
      <w:r w:rsidR="00831EFB">
        <w:rPr>
          <w:rFonts w:cstheme="minorHAnsi"/>
          <w:lang w:val="en-US"/>
        </w:rPr>
        <w:t>)</w:t>
      </w:r>
      <w:r w:rsidR="004D0A5B">
        <w:rPr>
          <w:rFonts w:cstheme="minorHAnsi"/>
          <w:lang w:val="en-US"/>
        </w:rPr>
        <w:t xml:space="preserve"> and</w:t>
      </w:r>
      <w:r w:rsidR="00265DDE">
        <w:rPr>
          <w:rFonts w:cstheme="minorHAnsi"/>
          <w:lang w:val="en-US"/>
        </w:rPr>
        <w:t xml:space="preserve"> </w:t>
      </w:r>
      <w:r w:rsidR="004D0A5B">
        <w:rPr>
          <w:rFonts w:cstheme="minorHAnsi"/>
          <w:lang w:val="en-US"/>
        </w:rPr>
        <w:t xml:space="preserve">the </w:t>
      </w:r>
      <w:r w:rsidR="002E4DC7">
        <w:rPr>
          <w:rFonts w:cstheme="minorHAnsi"/>
          <w:lang w:val="en-US"/>
        </w:rPr>
        <w:t>organo</w:t>
      </w:r>
      <w:r w:rsidR="00BA7619">
        <w:rPr>
          <w:rFonts w:cstheme="minorHAnsi"/>
          <w:lang w:val="en-US"/>
        </w:rPr>
        <w:t>phosphate</w:t>
      </w:r>
      <w:r w:rsidR="00265DDE">
        <w:rPr>
          <w:rFonts w:cstheme="minorHAnsi"/>
          <w:lang w:val="en-US"/>
        </w:rPr>
        <w:t xml:space="preserve"> (</w:t>
      </w:r>
      <w:r w:rsidR="00BA7619" w:rsidRPr="00BA7619">
        <w:rPr>
          <w:rFonts w:cstheme="minorHAnsi"/>
          <w:lang w:val="en-US"/>
        </w:rPr>
        <w:t>Phosphamidon</w:t>
      </w:r>
      <w:r w:rsidR="00265DDE">
        <w:rPr>
          <w:rFonts w:cstheme="minorHAnsi"/>
          <w:lang w:val="en-US"/>
        </w:rPr>
        <w:t>)</w:t>
      </w:r>
      <w:r w:rsidR="004D0A5B">
        <w:rPr>
          <w:rFonts w:cstheme="minorHAnsi"/>
          <w:lang w:val="en-US"/>
        </w:rPr>
        <w:t xml:space="preserve">. In </w:t>
      </w:r>
      <w:r w:rsidR="00266F1A">
        <w:rPr>
          <w:rFonts w:cstheme="minorHAnsi"/>
          <w:lang w:val="en-US"/>
        </w:rPr>
        <w:t>addition,</w:t>
      </w:r>
      <w:r w:rsidR="004D0A5B">
        <w:rPr>
          <w:rFonts w:cstheme="minorHAnsi"/>
          <w:lang w:val="en-US"/>
        </w:rPr>
        <w:t xml:space="preserve"> we will </w:t>
      </w:r>
      <w:r w:rsidR="004C442F">
        <w:rPr>
          <w:rFonts w:cstheme="minorHAnsi"/>
          <w:lang w:val="en-US"/>
        </w:rPr>
        <w:t xml:space="preserve">investigate </w:t>
      </w:r>
      <w:r w:rsidR="004D0A5B">
        <w:rPr>
          <w:rFonts w:cstheme="minorHAnsi"/>
          <w:lang w:val="en-US"/>
        </w:rPr>
        <w:t xml:space="preserve">the </w:t>
      </w:r>
      <w:r w:rsidR="00B20FBA">
        <w:rPr>
          <w:rFonts w:cstheme="minorHAnsi"/>
          <w:lang w:val="en-US"/>
        </w:rPr>
        <w:t>potential toxic side effects of</w:t>
      </w:r>
      <w:r w:rsidR="000015A2">
        <w:rPr>
          <w:rFonts w:cstheme="minorHAnsi"/>
          <w:lang w:val="en-US"/>
        </w:rPr>
        <w:t xml:space="preserve"> </w:t>
      </w:r>
      <w:r w:rsidR="00831EFB">
        <w:rPr>
          <w:rFonts w:cstheme="minorHAnsi"/>
          <w:lang w:val="en-US"/>
        </w:rPr>
        <w:t xml:space="preserve">two P450 </w:t>
      </w:r>
      <w:r w:rsidR="00BE7155">
        <w:rPr>
          <w:rFonts w:cstheme="minorHAnsi"/>
          <w:lang w:val="en-US"/>
        </w:rPr>
        <w:t>inhibitors (</w:t>
      </w:r>
      <w:r w:rsidR="00751A51">
        <w:rPr>
          <w:rFonts w:cstheme="minorHAnsi"/>
          <w:lang w:val="en-US"/>
        </w:rPr>
        <w:t>LC</w:t>
      </w:r>
      <w:r w:rsidR="00751A51" w:rsidRPr="00685839">
        <w:rPr>
          <w:rFonts w:cstheme="minorHAnsi"/>
          <w:vertAlign w:val="subscript"/>
          <w:lang w:val="en-US"/>
        </w:rPr>
        <w:t>50</w:t>
      </w:r>
      <w:r w:rsidR="00751A51">
        <w:rPr>
          <w:rFonts w:cstheme="minorHAnsi"/>
          <w:lang w:val="en-US"/>
        </w:rPr>
        <w:t xml:space="preserve"> </w:t>
      </w:r>
      <w:r w:rsidR="00BE7155">
        <w:rPr>
          <w:rFonts w:cstheme="minorHAnsi"/>
          <w:lang w:val="en-US"/>
        </w:rPr>
        <w:t xml:space="preserve">prochloraz &amp; </w:t>
      </w:r>
      <w:r w:rsidR="00B33581" w:rsidRPr="000A0C6F">
        <w:rPr>
          <w:rFonts w:cstheme="minorHAnsi"/>
          <w:lang w:val="en-US"/>
        </w:rPr>
        <w:t>1-aminobenzotriazole</w:t>
      </w:r>
      <w:r w:rsidR="00B33581">
        <w:rPr>
          <w:rFonts w:cstheme="minorHAnsi"/>
          <w:lang w:val="en-US"/>
        </w:rPr>
        <w:t xml:space="preserve"> (ABT)</w:t>
      </w:r>
      <w:r w:rsidR="00B20FBA">
        <w:rPr>
          <w:rFonts w:cstheme="minorHAnsi"/>
          <w:lang w:val="en-US"/>
        </w:rPr>
        <w:t>)</w:t>
      </w:r>
      <w:r w:rsidR="00BF7B7A">
        <w:rPr>
          <w:rFonts w:cstheme="minorHAnsi"/>
          <w:lang w:val="en-US"/>
        </w:rPr>
        <w:t xml:space="preserve"> for both </w:t>
      </w:r>
      <w:r w:rsidR="00BF7B7A" w:rsidRPr="00BF7B7A">
        <w:rPr>
          <w:rFonts w:cstheme="minorHAnsi"/>
          <w:i/>
          <w:iCs/>
          <w:lang w:val="en-US"/>
        </w:rPr>
        <w:t>D. magna</w:t>
      </w:r>
      <w:r w:rsidR="00BF7B7A">
        <w:rPr>
          <w:rFonts w:cstheme="minorHAnsi"/>
          <w:lang w:val="en-US"/>
        </w:rPr>
        <w:t xml:space="preserve"> and </w:t>
      </w:r>
      <w:r w:rsidR="00BF7B7A" w:rsidRPr="00BF7B7A">
        <w:rPr>
          <w:rFonts w:cstheme="minorHAnsi"/>
          <w:i/>
          <w:iCs/>
          <w:lang w:val="en-US"/>
        </w:rPr>
        <w:t>C. riparius</w:t>
      </w:r>
      <w:r w:rsidR="00BF7B7A">
        <w:rPr>
          <w:rFonts w:cstheme="minorHAnsi"/>
          <w:lang w:val="en-US"/>
        </w:rPr>
        <w:t xml:space="preserve"> </w:t>
      </w:r>
      <w:r w:rsidR="009B0D6E">
        <w:rPr>
          <w:rFonts w:cstheme="minorHAnsi"/>
          <w:lang w:val="en-US"/>
        </w:rPr>
        <w:t xml:space="preserve">using a </w:t>
      </w:r>
      <w:r w:rsidR="00A163B8">
        <w:rPr>
          <w:rFonts w:cstheme="minorHAnsi"/>
          <w:lang w:val="en-US"/>
        </w:rPr>
        <w:t>48</w:t>
      </w:r>
      <w:r w:rsidR="00700098">
        <w:rPr>
          <w:rFonts w:cstheme="minorHAnsi"/>
          <w:lang w:val="en-US"/>
        </w:rPr>
        <w:t>-</w:t>
      </w:r>
      <w:r w:rsidR="00A163B8">
        <w:rPr>
          <w:rFonts w:cstheme="minorHAnsi"/>
          <w:lang w:val="en-US"/>
        </w:rPr>
        <w:t xml:space="preserve">well </w:t>
      </w:r>
      <w:r w:rsidR="00A84BA5">
        <w:rPr>
          <w:rFonts w:cstheme="minorHAnsi"/>
          <w:lang w:val="en-US"/>
        </w:rPr>
        <w:t>plate set up</w:t>
      </w:r>
      <w:r w:rsidR="00A159D7">
        <w:rPr>
          <w:rFonts w:cstheme="minorHAnsi"/>
          <w:lang w:val="en-US"/>
        </w:rPr>
        <w:t>.</w:t>
      </w:r>
    </w:p>
    <w:p w14:paraId="757BCC6C" w14:textId="77777777" w:rsidR="00A84BA5" w:rsidRDefault="00A84BA5" w:rsidP="00177974">
      <w:pPr>
        <w:spacing w:line="276" w:lineRule="auto"/>
        <w:jc w:val="both"/>
        <w:rPr>
          <w:rFonts w:cstheme="minorHAnsi"/>
          <w:lang w:val="en-US"/>
        </w:rPr>
      </w:pPr>
    </w:p>
    <w:p w14:paraId="00F1A3E5" w14:textId="5123E123" w:rsidR="00EC7A20" w:rsidRDefault="00EC7A20" w:rsidP="00177974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Experiment 2:</w:t>
      </w:r>
      <w:r w:rsidR="002422F7">
        <w:rPr>
          <w:rFonts w:cstheme="minorHAnsi"/>
          <w:lang w:val="en-US"/>
        </w:rPr>
        <w:t xml:space="preserve"> Establish</w:t>
      </w:r>
      <w:r>
        <w:rPr>
          <w:rFonts w:cstheme="minorHAnsi"/>
          <w:lang w:val="en-US"/>
        </w:rPr>
        <w:t xml:space="preserve"> </w:t>
      </w:r>
      <w:r w:rsidR="00A22AF4">
        <w:rPr>
          <w:rFonts w:cstheme="minorHAnsi"/>
          <w:lang w:val="en-US"/>
        </w:rPr>
        <w:t>IC</w:t>
      </w:r>
      <w:r w:rsidR="00A22AF4" w:rsidRPr="00A81FA7">
        <w:rPr>
          <w:rFonts w:cstheme="minorHAnsi"/>
          <w:vertAlign w:val="subscript"/>
          <w:lang w:val="en-US"/>
        </w:rPr>
        <w:t>50</w:t>
      </w:r>
      <w:r w:rsidR="00A22AF4">
        <w:rPr>
          <w:rFonts w:cstheme="minorHAnsi"/>
          <w:lang w:val="en-US"/>
        </w:rPr>
        <w:t xml:space="preserve"> </w:t>
      </w:r>
      <w:r w:rsidR="00CC5B25">
        <w:rPr>
          <w:rFonts w:cstheme="minorHAnsi"/>
          <w:lang w:val="en-US"/>
        </w:rPr>
        <w:t xml:space="preserve">values </w:t>
      </w:r>
      <w:r w:rsidR="00A22AF4">
        <w:rPr>
          <w:rFonts w:cstheme="minorHAnsi"/>
          <w:lang w:val="en-US"/>
        </w:rPr>
        <w:t xml:space="preserve">for both </w:t>
      </w:r>
      <w:r>
        <w:rPr>
          <w:rFonts w:cstheme="minorHAnsi"/>
          <w:lang w:val="en-US"/>
        </w:rPr>
        <w:t>P450</w:t>
      </w:r>
      <w:r w:rsidR="002811CA">
        <w:rPr>
          <w:rFonts w:cstheme="minorHAnsi"/>
          <w:lang w:val="en-US"/>
        </w:rPr>
        <w:t xml:space="preserve"> </w:t>
      </w:r>
      <w:r w:rsidR="00A22AF4">
        <w:rPr>
          <w:rFonts w:cstheme="minorHAnsi"/>
          <w:lang w:val="en-US"/>
        </w:rPr>
        <w:t>inhibitors (prochloraz &amp; ABT)</w:t>
      </w:r>
      <w:r w:rsidR="00AC6C22">
        <w:rPr>
          <w:rFonts w:cstheme="minorHAnsi"/>
          <w:lang w:val="en-US"/>
        </w:rPr>
        <w:t xml:space="preserve"> f</w:t>
      </w:r>
      <w:r w:rsidR="004C442F">
        <w:rPr>
          <w:rFonts w:cstheme="minorHAnsi"/>
          <w:lang w:val="en-US"/>
        </w:rPr>
        <w:t>or</w:t>
      </w:r>
      <w:r w:rsidR="00A159D7">
        <w:rPr>
          <w:rFonts w:cstheme="minorHAnsi"/>
          <w:lang w:val="en-US"/>
        </w:rPr>
        <w:t xml:space="preserve"> </w:t>
      </w:r>
      <w:r w:rsidR="00A22AF4" w:rsidRPr="00BF7B7A">
        <w:rPr>
          <w:rFonts w:cstheme="minorHAnsi"/>
          <w:i/>
          <w:iCs/>
          <w:lang w:val="en-US"/>
        </w:rPr>
        <w:t>D. magna</w:t>
      </w:r>
      <w:r w:rsidR="00A22AF4">
        <w:rPr>
          <w:rFonts w:cstheme="minorHAnsi"/>
          <w:lang w:val="en-US"/>
        </w:rPr>
        <w:t xml:space="preserve"> and </w:t>
      </w:r>
      <w:r w:rsidR="00A22AF4" w:rsidRPr="00BF7B7A">
        <w:rPr>
          <w:rFonts w:cstheme="minorHAnsi"/>
          <w:i/>
          <w:iCs/>
          <w:lang w:val="en-US"/>
        </w:rPr>
        <w:t>C. riparius</w:t>
      </w:r>
      <w:r w:rsidR="002422F7">
        <w:rPr>
          <w:rFonts w:cstheme="minorHAnsi"/>
          <w:lang w:val="en-US"/>
        </w:rPr>
        <w:t xml:space="preserve"> </w:t>
      </w:r>
      <w:r w:rsidR="004C442F">
        <w:rPr>
          <w:rFonts w:cstheme="minorHAnsi"/>
          <w:lang w:val="en-US"/>
        </w:rPr>
        <w:t xml:space="preserve">using </w:t>
      </w:r>
      <w:r w:rsidR="002422F7">
        <w:rPr>
          <w:rFonts w:cstheme="minorHAnsi"/>
          <w:lang w:val="en-US"/>
        </w:rPr>
        <w:t>full body extracts</w:t>
      </w:r>
      <w:r w:rsidR="00DC40DC">
        <w:rPr>
          <w:rFonts w:cstheme="minorHAnsi"/>
          <w:lang w:val="en-US"/>
        </w:rPr>
        <w:t xml:space="preserve"> </w:t>
      </w:r>
      <w:r w:rsidR="001B3CB9">
        <w:rPr>
          <w:rFonts w:cstheme="minorHAnsi"/>
          <w:lang w:val="en-US"/>
        </w:rPr>
        <w:t>to</w:t>
      </w:r>
      <w:r w:rsidR="00DC40DC">
        <w:rPr>
          <w:rFonts w:cstheme="minorHAnsi"/>
          <w:lang w:val="en-US"/>
        </w:rPr>
        <w:t xml:space="preserve"> confirm the expected inhibition</w:t>
      </w:r>
      <w:r w:rsidR="0000360F">
        <w:rPr>
          <w:rFonts w:cstheme="minorHAnsi"/>
          <w:lang w:val="en-US"/>
        </w:rPr>
        <w:t xml:space="preserve">. </w:t>
      </w:r>
      <w:r w:rsidR="004C442F">
        <w:rPr>
          <w:rFonts w:cstheme="minorHAnsi"/>
          <w:lang w:val="en-US"/>
        </w:rPr>
        <w:t xml:space="preserve"> the results of this experiment will</w:t>
      </w:r>
      <w:r w:rsidR="0000360F">
        <w:rPr>
          <w:rFonts w:cstheme="minorHAnsi"/>
          <w:lang w:val="en-US"/>
        </w:rPr>
        <w:t xml:space="preserve"> </w:t>
      </w:r>
      <w:r w:rsidR="009F10A8">
        <w:rPr>
          <w:rFonts w:cstheme="minorHAnsi"/>
          <w:lang w:val="en-US"/>
        </w:rPr>
        <w:t>determine</w:t>
      </w:r>
      <w:r w:rsidR="0000360F">
        <w:rPr>
          <w:rFonts w:cstheme="minorHAnsi"/>
          <w:lang w:val="en-US"/>
        </w:rPr>
        <w:t xml:space="preserve"> </w:t>
      </w:r>
      <w:r w:rsidR="004C442F">
        <w:rPr>
          <w:rFonts w:cstheme="minorHAnsi"/>
          <w:lang w:val="en-US"/>
        </w:rPr>
        <w:t>the</w:t>
      </w:r>
      <w:r w:rsidR="001A1D11">
        <w:rPr>
          <w:rFonts w:cstheme="minorHAnsi"/>
          <w:lang w:val="en-US"/>
        </w:rPr>
        <w:t xml:space="preserve"> dose setting </w:t>
      </w:r>
      <w:r w:rsidR="002773A5">
        <w:rPr>
          <w:rFonts w:cstheme="minorHAnsi"/>
          <w:lang w:val="en-US"/>
        </w:rPr>
        <w:t>in</w:t>
      </w:r>
      <w:r w:rsidR="001A1D11">
        <w:rPr>
          <w:rFonts w:cstheme="minorHAnsi"/>
          <w:lang w:val="en-US"/>
        </w:rPr>
        <w:t xml:space="preserve"> experiment </w:t>
      </w:r>
      <w:r w:rsidR="00DC40DC">
        <w:rPr>
          <w:rFonts w:cstheme="minorHAnsi"/>
          <w:lang w:val="en-US"/>
        </w:rPr>
        <w:t>E3</w:t>
      </w:r>
      <w:r w:rsidR="002E0DC3">
        <w:rPr>
          <w:rFonts w:cstheme="minorHAnsi"/>
          <w:lang w:val="en-US"/>
        </w:rPr>
        <w:t xml:space="preserve"> (e</w:t>
      </w:r>
      <w:r w:rsidR="001233D7">
        <w:rPr>
          <w:rFonts w:cstheme="minorHAnsi"/>
          <w:lang w:val="en-US"/>
        </w:rPr>
        <w:t>.</w:t>
      </w:r>
      <w:r w:rsidR="002E0DC3">
        <w:rPr>
          <w:rFonts w:cstheme="minorHAnsi"/>
          <w:lang w:val="en-US"/>
        </w:rPr>
        <w:t xml:space="preserve">g. </w:t>
      </w:r>
      <w:r w:rsidR="00F4568A">
        <w:rPr>
          <w:rFonts w:cstheme="minorHAnsi"/>
          <w:lang w:val="en-US"/>
        </w:rPr>
        <w:t>highest</w:t>
      </w:r>
      <w:r w:rsidR="00D34F63">
        <w:rPr>
          <w:rFonts w:cstheme="minorHAnsi"/>
          <w:lang w:val="en-US"/>
        </w:rPr>
        <w:t xml:space="preserve"> concentration not causing adverse effect</w:t>
      </w:r>
      <w:r w:rsidR="002E0DC3">
        <w:rPr>
          <w:rFonts w:cstheme="minorHAnsi"/>
          <w:lang w:val="en-US"/>
        </w:rPr>
        <w:t>)</w:t>
      </w:r>
      <w:r w:rsidR="00107F44">
        <w:rPr>
          <w:rFonts w:cstheme="minorHAnsi"/>
          <w:lang w:val="en-US"/>
        </w:rPr>
        <w:t>.</w:t>
      </w:r>
      <w:r w:rsidR="001A1D11">
        <w:rPr>
          <w:rFonts w:cstheme="minorHAnsi"/>
          <w:lang w:val="en-US"/>
        </w:rPr>
        <w:t xml:space="preserve"> </w:t>
      </w:r>
    </w:p>
    <w:p w14:paraId="2186992E" w14:textId="77777777" w:rsidR="00A84BA5" w:rsidRDefault="00A84BA5" w:rsidP="00177974">
      <w:pPr>
        <w:spacing w:line="276" w:lineRule="auto"/>
        <w:jc w:val="both"/>
        <w:rPr>
          <w:rFonts w:cstheme="minorHAnsi"/>
          <w:lang w:val="en-US"/>
        </w:rPr>
      </w:pPr>
    </w:p>
    <w:p w14:paraId="67C4AD1F" w14:textId="61E4CA24" w:rsidR="004A3D49" w:rsidRPr="004B6DFF" w:rsidRDefault="004A3D49" w:rsidP="00177974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Experiment </w:t>
      </w:r>
      <w:r w:rsidR="002811CA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: </w:t>
      </w:r>
      <w:r w:rsidR="004B6DFF">
        <w:rPr>
          <w:rFonts w:cstheme="minorHAnsi"/>
          <w:lang w:val="en-US"/>
        </w:rPr>
        <w:t xml:space="preserve">Measure the </w:t>
      </w:r>
      <w:r w:rsidR="00B26A64">
        <w:rPr>
          <w:rFonts w:cstheme="minorHAnsi"/>
          <w:lang w:val="en-US"/>
        </w:rPr>
        <w:t>effects of</w:t>
      </w:r>
      <w:r>
        <w:rPr>
          <w:rFonts w:cstheme="minorHAnsi"/>
          <w:lang w:val="en-US"/>
        </w:rPr>
        <w:t xml:space="preserve"> co</w:t>
      </w:r>
      <w:r w:rsidR="00EC7A20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exposure </w:t>
      </w:r>
      <w:r w:rsidR="002811CA">
        <w:rPr>
          <w:rFonts w:cstheme="minorHAnsi"/>
          <w:lang w:val="en-US"/>
        </w:rPr>
        <w:t xml:space="preserve">of </w:t>
      </w:r>
      <w:r w:rsidR="000A0C6F">
        <w:rPr>
          <w:rFonts w:cstheme="minorHAnsi"/>
          <w:lang w:val="en-US"/>
        </w:rPr>
        <w:t>insecticides</w:t>
      </w:r>
      <w:r w:rsidR="00F7254E">
        <w:rPr>
          <w:rFonts w:cstheme="minorHAnsi"/>
          <w:lang w:val="en-US"/>
        </w:rPr>
        <w:t xml:space="preserve"> used in E1</w:t>
      </w:r>
      <w:r w:rsidR="005D382A">
        <w:rPr>
          <w:rFonts w:cstheme="minorHAnsi"/>
          <w:lang w:val="en-US"/>
        </w:rPr>
        <w:t xml:space="preserve"> </w:t>
      </w:r>
      <w:r w:rsidR="002811CA">
        <w:rPr>
          <w:rFonts w:cstheme="minorHAnsi"/>
          <w:lang w:val="en-US"/>
        </w:rPr>
        <w:t xml:space="preserve">and </w:t>
      </w:r>
      <w:r w:rsidR="00B26A64">
        <w:rPr>
          <w:rFonts w:cstheme="minorHAnsi"/>
          <w:lang w:val="en-US"/>
        </w:rPr>
        <w:t xml:space="preserve">a </w:t>
      </w:r>
      <w:r w:rsidR="00DE16A0">
        <w:rPr>
          <w:rFonts w:cstheme="minorHAnsi"/>
          <w:lang w:val="en-US"/>
        </w:rPr>
        <w:t>suitable</w:t>
      </w:r>
      <w:r w:rsidR="004E3A2B">
        <w:rPr>
          <w:rFonts w:cstheme="minorHAnsi"/>
          <w:lang w:val="en-US"/>
        </w:rPr>
        <w:t xml:space="preserve"> </w:t>
      </w:r>
      <w:r w:rsidR="00A84BA5">
        <w:rPr>
          <w:rFonts w:cstheme="minorHAnsi"/>
          <w:lang w:val="en-US"/>
        </w:rPr>
        <w:t xml:space="preserve">P450 </w:t>
      </w:r>
      <w:r w:rsidR="005C22DF">
        <w:rPr>
          <w:rFonts w:cstheme="minorHAnsi"/>
          <w:lang w:val="en-US"/>
        </w:rPr>
        <w:t>inhibitor</w:t>
      </w:r>
      <w:r w:rsidR="00B26A64">
        <w:rPr>
          <w:rFonts w:cstheme="minorHAnsi"/>
          <w:lang w:val="en-US"/>
        </w:rPr>
        <w:t xml:space="preserve"> </w:t>
      </w:r>
      <w:r w:rsidR="004B6DFF">
        <w:rPr>
          <w:rFonts w:cstheme="minorHAnsi"/>
          <w:lang w:val="en-US"/>
        </w:rPr>
        <w:t>on the insecticide LC</w:t>
      </w:r>
      <w:r w:rsidR="004B6DFF" w:rsidRPr="004B6DFF">
        <w:rPr>
          <w:rFonts w:cstheme="minorHAnsi"/>
          <w:vertAlign w:val="subscript"/>
          <w:lang w:val="en-US"/>
        </w:rPr>
        <w:t xml:space="preserve">50 </w:t>
      </w:r>
      <w:r w:rsidR="004B6DFF">
        <w:rPr>
          <w:rFonts w:cstheme="minorHAnsi"/>
          <w:lang w:val="en-US"/>
        </w:rPr>
        <w:t>(Compare E1 and E3).</w:t>
      </w:r>
    </w:p>
    <w:p w14:paraId="0675E490" w14:textId="73CE0DB3" w:rsidR="004E3A2B" w:rsidRDefault="004E3A2B" w:rsidP="00177974">
      <w:pPr>
        <w:spacing w:line="276" w:lineRule="auto"/>
        <w:jc w:val="both"/>
        <w:rPr>
          <w:rFonts w:cstheme="minorHAnsi"/>
          <w:lang w:val="en-US"/>
        </w:rPr>
      </w:pPr>
    </w:p>
    <w:p w14:paraId="68821FC9" w14:textId="086C81AA" w:rsidR="003A3B6E" w:rsidRDefault="000B0024" w:rsidP="00177974">
      <w:pPr>
        <w:pStyle w:val="Heading2"/>
        <w:spacing w:line="276" w:lineRule="auto"/>
        <w:rPr>
          <w:lang w:val="en-US"/>
        </w:rPr>
      </w:pPr>
      <w:r>
        <w:rPr>
          <w:lang w:val="en-US"/>
        </w:rPr>
        <w:t>L</w:t>
      </w:r>
      <w:r w:rsidR="00DE16A0">
        <w:rPr>
          <w:lang w:val="en-US"/>
        </w:rPr>
        <w:t xml:space="preserve">ocation </w:t>
      </w:r>
      <w:r>
        <w:rPr>
          <w:lang w:val="en-US"/>
        </w:rPr>
        <w:t>and Training</w:t>
      </w:r>
    </w:p>
    <w:p w14:paraId="5F403E61" w14:textId="542718CB" w:rsidR="006C0638" w:rsidRDefault="003A3B6E" w:rsidP="00177974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A84BA5">
        <w:rPr>
          <w:rFonts w:cstheme="minorHAnsi"/>
          <w:lang w:val="en-US"/>
        </w:rPr>
        <w:t xml:space="preserve">training &amp; </w:t>
      </w:r>
      <w:r>
        <w:rPr>
          <w:rFonts w:cstheme="minorHAnsi"/>
          <w:lang w:val="en-US"/>
        </w:rPr>
        <w:t xml:space="preserve">practical work will be based in </w:t>
      </w:r>
      <w:proofErr w:type="spellStart"/>
      <w:r>
        <w:rPr>
          <w:rFonts w:cstheme="minorHAnsi"/>
          <w:lang w:val="en-US"/>
        </w:rPr>
        <w:t>Monheim</w:t>
      </w:r>
      <w:proofErr w:type="spellEnd"/>
      <w:r>
        <w:rPr>
          <w:rFonts w:cstheme="minorHAnsi"/>
          <w:lang w:val="en-US"/>
        </w:rPr>
        <w:t xml:space="preserve"> am Rhein Germany </w:t>
      </w:r>
      <w:r w:rsidR="00F57C87">
        <w:rPr>
          <w:rFonts w:cstheme="minorHAnsi"/>
          <w:lang w:val="en-US"/>
        </w:rPr>
        <w:t>and include</w:t>
      </w:r>
      <w:r w:rsidR="006C0638">
        <w:rPr>
          <w:rFonts w:cstheme="minorHAnsi"/>
          <w:lang w:val="en-US"/>
        </w:rPr>
        <w:t>:</w:t>
      </w:r>
    </w:p>
    <w:p w14:paraId="7AEEF5F0" w14:textId="77777777" w:rsidR="00A84BA5" w:rsidRDefault="00A84BA5" w:rsidP="00177974">
      <w:pPr>
        <w:spacing w:line="276" w:lineRule="auto"/>
        <w:jc w:val="both"/>
        <w:rPr>
          <w:rFonts w:cstheme="minorHAnsi"/>
          <w:lang w:val="en-US"/>
        </w:rPr>
      </w:pPr>
    </w:p>
    <w:p w14:paraId="711E52AF" w14:textId="350BA872" w:rsidR="006C0638" w:rsidRDefault="006C0638" w:rsidP="0017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6E1F6C" w:rsidRPr="006C0638">
        <w:rPr>
          <w:rFonts w:cstheme="minorHAnsi"/>
          <w:lang w:val="en-US"/>
        </w:rPr>
        <w:t xml:space="preserve">ulture </w:t>
      </w:r>
      <w:r w:rsidR="00587CD4" w:rsidRPr="006C0638">
        <w:rPr>
          <w:rFonts w:cstheme="minorHAnsi"/>
          <w:lang w:val="en-US"/>
        </w:rPr>
        <w:t>mainten</w:t>
      </w:r>
      <w:r w:rsidR="00587CD4">
        <w:rPr>
          <w:rFonts w:cstheme="minorHAnsi"/>
          <w:lang w:val="en-US"/>
        </w:rPr>
        <w:t>ance</w:t>
      </w:r>
      <w:r w:rsidR="006E1F6C" w:rsidRPr="006C0638">
        <w:rPr>
          <w:rFonts w:cstheme="minorHAnsi"/>
          <w:lang w:val="en-US"/>
        </w:rPr>
        <w:t xml:space="preserve"> of </w:t>
      </w:r>
      <w:r w:rsidR="00A163B8">
        <w:rPr>
          <w:rFonts w:cstheme="minorHAnsi"/>
          <w:lang w:val="en-US"/>
        </w:rPr>
        <w:t>two</w:t>
      </w:r>
      <w:r w:rsidR="006E1F6C" w:rsidRPr="006C0638">
        <w:rPr>
          <w:rFonts w:cstheme="minorHAnsi"/>
          <w:lang w:val="en-US"/>
        </w:rPr>
        <w:t xml:space="preserve"> model organism </w:t>
      </w:r>
    </w:p>
    <w:p w14:paraId="624D1267" w14:textId="7EBC3480" w:rsidR="006C0638" w:rsidRDefault="006C0638" w:rsidP="0017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</w:t>
      </w:r>
      <w:r w:rsidR="006E1F6C" w:rsidRPr="006C0638">
        <w:rPr>
          <w:rFonts w:cstheme="minorHAnsi"/>
          <w:lang w:val="en-US"/>
        </w:rPr>
        <w:t xml:space="preserve">luorescence </w:t>
      </w:r>
      <w:r>
        <w:rPr>
          <w:rFonts w:cstheme="minorHAnsi"/>
          <w:lang w:val="en-US"/>
        </w:rPr>
        <w:t>(</w:t>
      </w:r>
      <w:r w:rsidR="00A163B8">
        <w:rPr>
          <w:rFonts w:cstheme="minorHAnsi"/>
          <w:lang w:val="en-US"/>
        </w:rPr>
        <w:t>coumarin</w:t>
      </w:r>
      <w:r>
        <w:rPr>
          <w:rFonts w:cstheme="minorHAnsi"/>
          <w:lang w:val="en-US"/>
        </w:rPr>
        <w:t xml:space="preserve">) </w:t>
      </w:r>
      <w:r w:rsidR="006E1F6C" w:rsidRPr="006C0638">
        <w:rPr>
          <w:rFonts w:cstheme="minorHAnsi"/>
          <w:lang w:val="en-US"/>
        </w:rPr>
        <w:t xml:space="preserve">based </w:t>
      </w:r>
      <w:r w:rsidR="00A163B8">
        <w:rPr>
          <w:rFonts w:cstheme="minorHAnsi"/>
          <w:lang w:val="en-US"/>
        </w:rPr>
        <w:t xml:space="preserve">P450 </w:t>
      </w:r>
      <w:r w:rsidR="006E1F6C" w:rsidRPr="006C0638">
        <w:rPr>
          <w:rFonts w:cstheme="minorHAnsi"/>
          <w:lang w:val="en-US"/>
        </w:rPr>
        <w:t>en</w:t>
      </w:r>
      <w:r w:rsidRPr="006C0638">
        <w:rPr>
          <w:rFonts w:cstheme="minorHAnsi"/>
          <w:lang w:val="en-US"/>
        </w:rPr>
        <w:t>zyme activity assays</w:t>
      </w:r>
    </w:p>
    <w:p w14:paraId="11B3D586" w14:textId="79D017FF" w:rsidR="004955C1" w:rsidRDefault="006C0638" w:rsidP="0017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Pr="006C0638">
        <w:rPr>
          <w:rFonts w:cstheme="minorHAnsi"/>
          <w:lang w:val="en-US"/>
        </w:rPr>
        <w:t xml:space="preserve">late based </w:t>
      </w:r>
      <w:r>
        <w:rPr>
          <w:rFonts w:cstheme="minorHAnsi"/>
          <w:lang w:val="en-US"/>
        </w:rPr>
        <w:t>(</w:t>
      </w:r>
      <w:r w:rsidR="00A163B8">
        <w:rPr>
          <w:rFonts w:cstheme="minorHAnsi"/>
          <w:lang w:val="en-US"/>
        </w:rPr>
        <w:t>48</w:t>
      </w:r>
      <w:r w:rsidR="007403E5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well plates) acute </w:t>
      </w:r>
      <w:r w:rsidR="00A163B8">
        <w:rPr>
          <w:rFonts w:cstheme="minorHAnsi"/>
          <w:lang w:val="en-US"/>
        </w:rPr>
        <w:t>toxicity</w:t>
      </w:r>
      <w:r>
        <w:rPr>
          <w:rFonts w:cstheme="minorHAnsi"/>
          <w:lang w:val="en-US"/>
        </w:rPr>
        <w:t xml:space="preserve"> tests for two model species</w:t>
      </w:r>
    </w:p>
    <w:p w14:paraId="13DBB525" w14:textId="77777777" w:rsidR="00A400BE" w:rsidRDefault="00D73C3C" w:rsidP="0017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Data management practice</w:t>
      </w:r>
    </w:p>
    <w:p w14:paraId="53760006" w14:textId="6FBB276D" w:rsidR="00FE26D4" w:rsidRPr="0061702F" w:rsidRDefault="00A400BE" w:rsidP="00177974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</w:t>
      </w:r>
      <w:r w:rsidR="00FE26D4">
        <w:rPr>
          <w:rFonts w:cstheme="minorHAnsi"/>
          <w:lang w:val="en-US"/>
        </w:rPr>
        <w:t xml:space="preserve">tatistical evaluation </w:t>
      </w:r>
      <w:r>
        <w:rPr>
          <w:rFonts w:cstheme="minorHAnsi"/>
          <w:lang w:val="en-US"/>
        </w:rPr>
        <w:t xml:space="preserve">and presentation </w:t>
      </w:r>
      <w:r w:rsidR="00FE26D4">
        <w:rPr>
          <w:rFonts w:cstheme="minorHAnsi"/>
          <w:lang w:val="en-US"/>
        </w:rPr>
        <w:t xml:space="preserve">of the results </w:t>
      </w:r>
    </w:p>
    <w:p w14:paraId="7BC97D36" w14:textId="77777777" w:rsidR="004955C1" w:rsidRDefault="004955C1" w:rsidP="00177974">
      <w:pPr>
        <w:spacing w:line="276" w:lineRule="auto"/>
        <w:jc w:val="both"/>
        <w:rPr>
          <w:rFonts w:cstheme="minorHAnsi"/>
          <w:lang w:val="en-US"/>
        </w:rPr>
      </w:pPr>
    </w:p>
    <w:p w14:paraId="29A8C750" w14:textId="3A9DAD8F" w:rsidR="00DE16A0" w:rsidRDefault="00DE16A0" w:rsidP="00177974">
      <w:pPr>
        <w:pStyle w:val="Heading2"/>
        <w:spacing w:line="276" w:lineRule="auto"/>
        <w:rPr>
          <w:lang w:val="en-US"/>
        </w:rPr>
      </w:pPr>
      <w:r>
        <w:rPr>
          <w:lang w:val="en-US"/>
        </w:rPr>
        <w:t>Compensation</w:t>
      </w:r>
    </w:p>
    <w:p w14:paraId="2A7316F5" w14:textId="19016F74" w:rsidR="00B420D4" w:rsidRDefault="006C0638" w:rsidP="00177974">
      <w:pPr>
        <w:spacing w:line="276" w:lineRule="auto"/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In order to</w:t>
      </w:r>
      <w:proofErr w:type="gramEnd"/>
      <w:r>
        <w:rPr>
          <w:rFonts w:cstheme="minorHAnsi"/>
          <w:lang w:val="en-US"/>
        </w:rPr>
        <w:t xml:space="preserve"> support the project Bayer will provide </w:t>
      </w:r>
      <w:r w:rsidR="00F57C87">
        <w:rPr>
          <w:rFonts w:cstheme="minorHAnsi"/>
          <w:lang w:val="en-US"/>
        </w:rPr>
        <w:t xml:space="preserve">a monetary </w:t>
      </w:r>
      <w:r w:rsidR="004F595C">
        <w:rPr>
          <w:rFonts w:cstheme="minorHAnsi"/>
          <w:lang w:val="en-US"/>
        </w:rPr>
        <w:t xml:space="preserve">compensation </w:t>
      </w:r>
      <w:r w:rsidR="00D50CBA">
        <w:rPr>
          <w:rFonts w:cstheme="minorHAnsi"/>
          <w:lang w:val="en-US"/>
        </w:rPr>
        <w:t>f</w:t>
      </w:r>
      <w:r>
        <w:rPr>
          <w:rFonts w:cstheme="minorHAnsi"/>
          <w:lang w:val="en-US"/>
        </w:rPr>
        <w:t>or the duration of the practical work.</w:t>
      </w:r>
      <w:r w:rsidR="004F595C">
        <w:rPr>
          <w:rFonts w:cstheme="minorHAnsi"/>
          <w:lang w:val="en-US"/>
        </w:rPr>
        <w:t xml:space="preserve"> </w:t>
      </w:r>
    </w:p>
    <w:p w14:paraId="5B773C68" w14:textId="1ECAB9CF" w:rsidR="00C650A4" w:rsidRDefault="00C650A4" w:rsidP="00177974">
      <w:pPr>
        <w:spacing w:line="276" w:lineRule="auto"/>
        <w:jc w:val="both"/>
        <w:rPr>
          <w:rFonts w:cstheme="minorHAnsi"/>
          <w:lang w:val="en-US"/>
        </w:rPr>
      </w:pPr>
    </w:p>
    <w:p w14:paraId="54C844DE" w14:textId="293FA808" w:rsidR="00C650A4" w:rsidRDefault="00C650A4" w:rsidP="00BA2AB4">
      <w:pPr>
        <w:pStyle w:val="Heading2"/>
        <w:rPr>
          <w:lang w:val="en-US"/>
        </w:rPr>
      </w:pPr>
      <w:r>
        <w:rPr>
          <w:lang w:val="en-US"/>
        </w:rPr>
        <w:t>Contact</w:t>
      </w:r>
    </w:p>
    <w:p w14:paraId="5162B9DF" w14:textId="6BBAAE32" w:rsidR="000B34DD" w:rsidRDefault="00C650A4" w:rsidP="00C650A4">
      <w:pPr>
        <w:rPr>
          <w:lang w:val="en-US"/>
        </w:rPr>
      </w:pPr>
      <w:r>
        <w:rPr>
          <w:lang w:val="en-US"/>
        </w:rPr>
        <w:t xml:space="preserve">If you are interested in this </w:t>
      </w:r>
      <w:r w:rsidR="000B34DD">
        <w:rPr>
          <w:lang w:val="en-US"/>
        </w:rPr>
        <w:t>position,</w:t>
      </w:r>
      <w:r w:rsidR="00F55C0A">
        <w:rPr>
          <w:lang w:val="en-US"/>
        </w:rPr>
        <w:t xml:space="preserve"> </w:t>
      </w:r>
      <w:r w:rsidR="000B34DD">
        <w:rPr>
          <w:lang w:val="en-US"/>
        </w:rPr>
        <w:t>please</w:t>
      </w:r>
      <w:r w:rsidR="00F55C0A">
        <w:rPr>
          <w:lang w:val="en-US"/>
        </w:rPr>
        <w:t xml:space="preserve"> contact</w:t>
      </w:r>
      <w:r w:rsidR="000B34DD">
        <w:rPr>
          <w:lang w:val="en-US"/>
        </w:rPr>
        <w:t>:</w:t>
      </w:r>
      <w:r w:rsidR="00F55C0A">
        <w:rPr>
          <w:lang w:val="en-US"/>
        </w:rPr>
        <w:t xml:space="preserve"> </w:t>
      </w:r>
    </w:p>
    <w:p w14:paraId="2AADB78B" w14:textId="77777777" w:rsidR="000B34DD" w:rsidRDefault="000B34DD" w:rsidP="00C650A4">
      <w:pPr>
        <w:rPr>
          <w:lang w:val="en-US"/>
        </w:rPr>
      </w:pPr>
    </w:p>
    <w:p w14:paraId="6A04695E" w14:textId="75BEB12B" w:rsidR="000B34DD" w:rsidRPr="000B34DD" w:rsidRDefault="00F55C0A" w:rsidP="00C650A4">
      <w:r w:rsidRPr="000B34DD">
        <w:t>Dr. Mirco Bundschuh</w:t>
      </w:r>
      <w:r w:rsidR="00EC6175" w:rsidRPr="000B34DD">
        <w:t>:</w:t>
      </w:r>
      <w:r w:rsidR="00BA2AB4" w:rsidRPr="000B34DD">
        <w:t xml:space="preserve"> </w:t>
      </w:r>
      <w:hyperlink r:id="rId10" w:history="1">
        <w:r w:rsidR="00BA2AB4" w:rsidRPr="000B34DD">
          <w:rPr>
            <w:rStyle w:val="Hyperlink"/>
          </w:rPr>
          <w:t>bundschuh@uni-landau.de</w:t>
        </w:r>
      </w:hyperlink>
      <w:r w:rsidR="00BA2AB4" w:rsidRPr="000B34DD">
        <w:t xml:space="preserve"> </w:t>
      </w:r>
    </w:p>
    <w:p w14:paraId="7CC5800F" w14:textId="464B2792" w:rsidR="00C650A4" w:rsidRDefault="00BA2AB4" w:rsidP="00C650A4">
      <w:pPr>
        <w:rPr>
          <w:lang w:val="en-US"/>
        </w:rPr>
      </w:pPr>
      <w:r>
        <w:rPr>
          <w:lang w:val="en-US"/>
        </w:rPr>
        <w:t>Dr. Tobias Pamminger</w:t>
      </w:r>
      <w:r w:rsidR="000B34DD">
        <w:rPr>
          <w:lang w:val="en-US"/>
        </w:rPr>
        <w:t xml:space="preserve">: </w:t>
      </w:r>
      <w:hyperlink r:id="rId11" w:history="1">
        <w:r w:rsidR="000B34DD" w:rsidRPr="00D609F2">
          <w:rPr>
            <w:rStyle w:val="Hyperlink"/>
            <w:lang w:val="en-US"/>
          </w:rPr>
          <w:t>tobias.pamminger@bayer.com</w:t>
        </w:r>
      </w:hyperlink>
      <w:r w:rsidR="000B34DD">
        <w:rPr>
          <w:lang w:val="en-US"/>
        </w:rPr>
        <w:t xml:space="preserve"> </w:t>
      </w:r>
    </w:p>
    <w:p w14:paraId="3E595501" w14:textId="77777777" w:rsidR="00BA2AB4" w:rsidRPr="00C650A4" w:rsidRDefault="00BA2AB4" w:rsidP="00C650A4">
      <w:pPr>
        <w:rPr>
          <w:lang w:val="en-US"/>
        </w:rPr>
      </w:pPr>
    </w:p>
    <w:p w14:paraId="560D3B63" w14:textId="446823D2" w:rsidR="00311420" w:rsidRPr="004955C1" w:rsidRDefault="006C0638" w:rsidP="00177974">
      <w:pPr>
        <w:pStyle w:val="Heading2"/>
        <w:spacing w:line="276" w:lineRule="auto"/>
        <w:rPr>
          <w:lang w:val="en-US"/>
        </w:rPr>
      </w:pPr>
      <w:r>
        <w:rPr>
          <w:lang w:val="en-US"/>
        </w:rPr>
        <w:t>References</w:t>
      </w:r>
    </w:p>
    <w:p w14:paraId="0E6C3828" w14:textId="77777777" w:rsidR="00F67416" w:rsidRPr="000B34DD" w:rsidRDefault="00647684" w:rsidP="00177974">
      <w:pPr>
        <w:pStyle w:val="EndNoteBibliography"/>
        <w:spacing w:line="276" w:lineRule="auto"/>
        <w:rPr>
          <w:sz w:val="18"/>
          <w:szCs w:val="18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F67416" w:rsidRPr="000B34DD">
        <w:rPr>
          <w:sz w:val="18"/>
          <w:szCs w:val="18"/>
        </w:rPr>
        <w:t xml:space="preserve">Beadle, K., et al. (2019). "Genomic insights into neonicotinoid sensitivity in the solitary bee Osmia bicornis." </w:t>
      </w:r>
      <w:r w:rsidR="00F67416" w:rsidRPr="000B34DD">
        <w:rPr>
          <w:sz w:val="18"/>
          <w:szCs w:val="18"/>
          <w:u w:val="single"/>
        </w:rPr>
        <w:t>PLoS genetics</w:t>
      </w:r>
      <w:r w:rsidR="00F67416" w:rsidRPr="000B34DD">
        <w:rPr>
          <w:sz w:val="18"/>
          <w:szCs w:val="18"/>
        </w:rPr>
        <w:t xml:space="preserve"> </w:t>
      </w:r>
      <w:r w:rsidR="00F67416" w:rsidRPr="000B34DD">
        <w:rPr>
          <w:b/>
          <w:sz w:val="18"/>
          <w:szCs w:val="18"/>
        </w:rPr>
        <w:t>15</w:t>
      </w:r>
      <w:r w:rsidR="00F67416" w:rsidRPr="000B34DD">
        <w:rPr>
          <w:sz w:val="18"/>
          <w:szCs w:val="18"/>
        </w:rPr>
        <w:t>(2): e1007903.</w:t>
      </w:r>
    </w:p>
    <w:p w14:paraId="3AF7D958" w14:textId="77777777" w:rsidR="00F67416" w:rsidRPr="000B34DD" w:rsidRDefault="00F67416" w:rsidP="00177974">
      <w:pPr>
        <w:pStyle w:val="EndNoteBibliography"/>
        <w:spacing w:line="276" w:lineRule="auto"/>
        <w:ind w:left="720" w:hanging="720"/>
        <w:rPr>
          <w:sz w:val="18"/>
          <w:szCs w:val="18"/>
        </w:rPr>
      </w:pPr>
      <w:r w:rsidRPr="000B34DD">
        <w:rPr>
          <w:sz w:val="18"/>
          <w:szCs w:val="18"/>
        </w:rPr>
        <w:tab/>
      </w:r>
    </w:p>
    <w:p w14:paraId="668459C4" w14:textId="77777777" w:rsidR="00F67416" w:rsidRPr="000B34DD" w:rsidRDefault="00F67416" w:rsidP="00177974">
      <w:pPr>
        <w:pStyle w:val="EndNoteBibliography"/>
        <w:spacing w:line="276" w:lineRule="auto"/>
        <w:rPr>
          <w:sz w:val="18"/>
          <w:szCs w:val="18"/>
        </w:rPr>
      </w:pPr>
      <w:r w:rsidRPr="000B34DD">
        <w:rPr>
          <w:sz w:val="18"/>
          <w:szCs w:val="18"/>
        </w:rPr>
        <w:t xml:space="preserve">Haas, J. and R. Nauen (2021). "Pesticide risk assessment at the molecular level using honey bee cytochrome P450 enzymes: A complementary approach." </w:t>
      </w:r>
      <w:r w:rsidRPr="000B34DD">
        <w:rPr>
          <w:sz w:val="18"/>
          <w:szCs w:val="18"/>
          <w:u w:val="single"/>
        </w:rPr>
        <w:t>Environment International</w:t>
      </w:r>
      <w:r w:rsidRPr="000B34DD">
        <w:rPr>
          <w:sz w:val="18"/>
          <w:szCs w:val="18"/>
        </w:rPr>
        <w:t xml:space="preserve"> </w:t>
      </w:r>
      <w:r w:rsidRPr="000B34DD">
        <w:rPr>
          <w:b/>
          <w:sz w:val="18"/>
          <w:szCs w:val="18"/>
        </w:rPr>
        <w:t>147</w:t>
      </w:r>
      <w:r w:rsidRPr="000B34DD">
        <w:rPr>
          <w:sz w:val="18"/>
          <w:szCs w:val="18"/>
        </w:rPr>
        <w:t>: 106372.</w:t>
      </w:r>
    </w:p>
    <w:p w14:paraId="5AF830F5" w14:textId="77777777" w:rsidR="00F67416" w:rsidRPr="000B34DD" w:rsidRDefault="00F67416" w:rsidP="00177974">
      <w:pPr>
        <w:pStyle w:val="EndNoteBibliography"/>
        <w:spacing w:line="276" w:lineRule="auto"/>
        <w:ind w:left="720" w:hanging="720"/>
        <w:rPr>
          <w:sz w:val="18"/>
          <w:szCs w:val="18"/>
        </w:rPr>
      </w:pPr>
      <w:r w:rsidRPr="000B34DD">
        <w:rPr>
          <w:sz w:val="18"/>
          <w:szCs w:val="18"/>
        </w:rPr>
        <w:tab/>
      </w:r>
    </w:p>
    <w:p w14:paraId="50FD76BF" w14:textId="77777777" w:rsidR="00F67416" w:rsidRPr="000B34DD" w:rsidRDefault="00F67416" w:rsidP="00177974">
      <w:pPr>
        <w:pStyle w:val="EndNoteBibliography"/>
        <w:spacing w:line="276" w:lineRule="auto"/>
        <w:rPr>
          <w:sz w:val="18"/>
          <w:szCs w:val="18"/>
        </w:rPr>
      </w:pPr>
      <w:r w:rsidRPr="000B34DD">
        <w:rPr>
          <w:sz w:val="18"/>
          <w:szCs w:val="18"/>
        </w:rPr>
        <w:t xml:space="preserve">Haas, J., et al. (2021). "A toxicogenomics approach reveals characteristics supporting the honey bee (Apis mellifera L.) safety profile of the butenolide insecticide flupyradifurone." </w:t>
      </w:r>
      <w:r w:rsidRPr="000B34DD">
        <w:rPr>
          <w:sz w:val="18"/>
          <w:szCs w:val="18"/>
          <w:u w:val="single"/>
        </w:rPr>
        <w:t>Ecotoxicology and Environmental Safety</w:t>
      </w:r>
      <w:r w:rsidRPr="000B34DD">
        <w:rPr>
          <w:sz w:val="18"/>
          <w:szCs w:val="18"/>
        </w:rPr>
        <w:t xml:space="preserve"> </w:t>
      </w:r>
      <w:r w:rsidRPr="000B34DD">
        <w:rPr>
          <w:b/>
          <w:sz w:val="18"/>
          <w:szCs w:val="18"/>
        </w:rPr>
        <w:t>217</w:t>
      </w:r>
      <w:r w:rsidRPr="000B34DD">
        <w:rPr>
          <w:sz w:val="18"/>
          <w:szCs w:val="18"/>
        </w:rPr>
        <w:t>: 112247.</w:t>
      </w:r>
    </w:p>
    <w:p w14:paraId="60E04D64" w14:textId="77777777" w:rsidR="00F67416" w:rsidRPr="000B34DD" w:rsidRDefault="00F67416" w:rsidP="00177974">
      <w:pPr>
        <w:pStyle w:val="EndNoteBibliography"/>
        <w:spacing w:line="276" w:lineRule="auto"/>
        <w:ind w:left="720" w:hanging="720"/>
        <w:rPr>
          <w:sz w:val="18"/>
          <w:szCs w:val="18"/>
        </w:rPr>
      </w:pPr>
      <w:r w:rsidRPr="000B34DD">
        <w:rPr>
          <w:sz w:val="18"/>
          <w:szCs w:val="18"/>
        </w:rPr>
        <w:tab/>
      </w:r>
    </w:p>
    <w:p w14:paraId="607F0F66" w14:textId="77777777" w:rsidR="00F67416" w:rsidRPr="000B34DD" w:rsidRDefault="00F67416" w:rsidP="00177974">
      <w:pPr>
        <w:pStyle w:val="EndNoteBibliography"/>
        <w:spacing w:line="276" w:lineRule="auto"/>
        <w:rPr>
          <w:sz w:val="18"/>
          <w:szCs w:val="18"/>
        </w:rPr>
      </w:pPr>
      <w:r w:rsidRPr="000B34DD">
        <w:rPr>
          <w:sz w:val="18"/>
          <w:szCs w:val="18"/>
        </w:rPr>
        <w:t xml:space="preserve">Hayward, A., et al. (2019). "The leafcutter bee, Megachile rotundata, is more sensitive to N-cyanoamidine neonicotinoid and butenolide insecticides than other managed bees." </w:t>
      </w:r>
      <w:r w:rsidRPr="000B34DD">
        <w:rPr>
          <w:sz w:val="18"/>
          <w:szCs w:val="18"/>
          <w:u w:val="single"/>
        </w:rPr>
        <w:t>Nature ecology &amp; evolution</w:t>
      </w:r>
      <w:r w:rsidRPr="000B34DD">
        <w:rPr>
          <w:sz w:val="18"/>
          <w:szCs w:val="18"/>
        </w:rPr>
        <w:t xml:space="preserve"> </w:t>
      </w:r>
      <w:r w:rsidRPr="000B34DD">
        <w:rPr>
          <w:b/>
          <w:sz w:val="18"/>
          <w:szCs w:val="18"/>
        </w:rPr>
        <w:t>3</w:t>
      </w:r>
      <w:r w:rsidRPr="000B34DD">
        <w:rPr>
          <w:sz w:val="18"/>
          <w:szCs w:val="18"/>
        </w:rPr>
        <w:t>(11): 1521-1524.</w:t>
      </w:r>
    </w:p>
    <w:p w14:paraId="67E6DA38" w14:textId="77777777" w:rsidR="00F67416" w:rsidRPr="000B34DD" w:rsidRDefault="00F67416" w:rsidP="00177974">
      <w:pPr>
        <w:pStyle w:val="EndNoteBibliography"/>
        <w:spacing w:line="276" w:lineRule="auto"/>
        <w:ind w:left="720" w:hanging="720"/>
        <w:rPr>
          <w:sz w:val="18"/>
          <w:szCs w:val="18"/>
        </w:rPr>
      </w:pPr>
      <w:r w:rsidRPr="000B34DD">
        <w:rPr>
          <w:sz w:val="18"/>
          <w:szCs w:val="18"/>
        </w:rPr>
        <w:tab/>
      </w:r>
    </w:p>
    <w:p w14:paraId="447CF25D" w14:textId="77777777" w:rsidR="00F67416" w:rsidRPr="000B34DD" w:rsidRDefault="00F67416" w:rsidP="00177974">
      <w:pPr>
        <w:pStyle w:val="EndNoteBibliography"/>
        <w:spacing w:line="276" w:lineRule="auto"/>
        <w:rPr>
          <w:sz w:val="18"/>
          <w:szCs w:val="18"/>
        </w:rPr>
      </w:pPr>
      <w:r w:rsidRPr="000B34DD">
        <w:rPr>
          <w:sz w:val="18"/>
          <w:szCs w:val="18"/>
        </w:rPr>
        <w:t xml:space="preserve">Manjon, C., et al. (2018). "Unravelling the molecular determinants of bee sensitivity to neonicotinoid insecticides." </w:t>
      </w:r>
      <w:r w:rsidRPr="000B34DD">
        <w:rPr>
          <w:sz w:val="18"/>
          <w:szCs w:val="18"/>
          <w:u w:val="single"/>
        </w:rPr>
        <w:t>Current Biology</w:t>
      </w:r>
      <w:r w:rsidRPr="000B34DD">
        <w:rPr>
          <w:sz w:val="18"/>
          <w:szCs w:val="18"/>
        </w:rPr>
        <w:t xml:space="preserve"> </w:t>
      </w:r>
      <w:r w:rsidRPr="000B34DD">
        <w:rPr>
          <w:b/>
          <w:sz w:val="18"/>
          <w:szCs w:val="18"/>
        </w:rPr>
        <w:t>28</w:t>
      </w:r>
      <w:r w:rsidRPr="000B34DD">
        <w:rPr>
          <w:sz w:val="18"/>
          <w:szCs w:val="18"/>
        </w:rPr>
        <w:t>(7): 1137-1143. e1135.</w:t>
      </w:r>
    </w:p>
    <w:p w14:paraId="00E70DE3" w14:textId="77777777" w:rsidR="00F67416" w:rsidRPr="00F67416" w:rsidRDefault="00F67416" w:rsidP="00177974">
      <w:pPr>
        <w:pStyle w:val="EndNoteBibliography"/>
        <w:spacing w:line="276" w:lineRule="auto"/>
        <w:ind w:left="720" w:hanging="720"/>
      </w:pPr>
      <w:r w:rsidRPr="00F67416">
        <w:tab/>
      </w:r>
    </w:p>
    <w:p w14:paraId="1D75BF39" w14:textId="3BCC3194" w:rsidR="00403C07" w:rsidRDefault="00647684" w:rsidP="00177974">
      <w:pPr>
        <w:spacing w:line="276" w:lineRule="auto"/>
        <w:jc w:val="both"/>
      </w:pPr>
      <w:r>
        <w:fldChar w:fldCharType="end"/>
      </w:r>
    </w:p>
    <w:sectPr w:rsidR="00403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C060" w14:textId="77777777" w:rsidR="0084344F" w:rsidRDefault="0084344F" w:rsidP="00403C07">
      <w:r>
        <w:separator/>
      </w:r>
    </w:p>
  </w:endnote>
  <w:endnote w:type="continuationSeparator" w:id="0">
    <w:p w14:paraId="4474C910" w14:textId="77777777" w:rsidR="0084344F" w:rsidRDefault="0084344F" w:rsidP="0040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349D" w14:textId="77777777" w:rsidR="0084344F" w:rsidRDefault="0084344F" w:rsidP="00403C07">
      <w:r>
        <w:separator/>
      </w:r>
    </w:p>
  </w:footnote>
  <w:footnote w:type="continuationSeparator" w:id="0">
    <w:p w14:paraId="130BECB5" w14:textId="77777777" w:rsidR="0084344F" w:rsidRDefault="0084344F" w:rsidP="0040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00A01"/>
    <w:multiLevelType w:val="hybridMultilevel"/>
    <w:tmpl w:val="DA0A38E0"/>
    <w:lvl w:ilvl="0" w:tplc="74C8B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36143"/>
    <w:multiLevelType w:val="hybridMultilevel"/>
    <w:tmpl w:val="773A7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ED5"/>
    <w:multiLevelType w:val="hybridMultilevel"/>
    <w:tmpl w:val="D9C84A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st0wr0qaxxrle92fn5p2zww0d22etz0pap&quot;&gt;Pamminger_EndNote_Lib&lt;record-ids&gt;&lt;item&gt;73&lt;/item&gt;&lt;item&gt;76&lt;/item&gt;&lt;item&gt;78&lt;/item&gt;&lt;item&gt;79&lt;/item&gt;&lt;item&gt;119&lt;/item&gt;&lt;/record-ids&gt;&lt;/item&gt;&lt;/Libraries&gt;"/>
  </w:docVars>
  <w:rsids>
    <w:rsidRoot w:val="00403C07"/>
    <w:rsid w:val="000015A2"/>
    <w:rsid w:val="00001C82"/>
    <w:rsid w:val="0000360F"/>
    <w:rsid w:val="0000396E"/>
    <w:rsid w:val="000045F9"/>
    <w:rsid w:val="00007ECE"/>
    <w:rsid w:val="00012728"/>
    <w:rsid w:val="00022EAF"/>
    <w:rsid w:val="00031AE5"/>
    <w:rsid w:val="000511CF"/>
    <w:rsid w:val="00051EA2"/>
    <w:rsid w:val="00054691"/>
    <w:rsid w:val="00054F53"/>
    <w:rsid w:val="00057743"/>
    <w:rsid w:val="00081560"/>
    <w:rsid w:val="00086EE0"/>
    <w:rsid w:val="0009024D"/>
    <w:rsid w:val="00092853"/>
    <w:rsid w:val="000A0C6F"/>
    <w:rsid w:val="000A1974"/>
    <w:rsid w:val="000A25AA"/>
    <w:rsid w:val="000A58D9"/>
    <w:rsid w:val="000A73E4"/>
    <w:rsid w:val="000B0024"/>
    <w:rsid w:val="000B2E1F"/>
    <w:rsid w:val="000B34DD"/>
    <w:rsid w:val="000B617D"/>
    <w:rsid w:val="000C18D8"/>
    <w:rsid w:val="000C2317"/>
    <w:rsid w:val="000D492D"/>
    <w:rsid w:val="000D5D51"/>
    <w:rsid w:val="000E3D79"/>
    <w:rsid w:val="001024F7"/>
    <w:rsid w:val="00104371"/>
    <w:rsid w:val="00107F44"/>
    <w:rsid w:val="00110CB2"/>
    <w:rsid w:val="00121546"/>
    <w:rsid w:val="001233D7"/>
    <w:rsid w:val="001266F8"/>
    <w:rsid w:val="0014064E"/>
    <w:rsid w:val="00157380"/>
    <w:rsid w:val="00157D43"/>
    <w:rsid w:val="00162965"/>
    <w:rsid w:val="00165590"/>
    <w:rsid w:val="001724EC"/>
    <w:rsid w:val="001761A6"/>
    <w:rsid w:val="00177974"/>
    <w:rsid w:val="0018375E"/>
    <w:rsid w:val="001858EA"/>
    <w:rsid w:val="00187DE7"/>
    <w:rsid w:val="00193FFA"/>
    <w:rsid w:val="001A184D"/>
    <w:rsid w:val="001A1D11"/>
    <w:rsid w:val="001A771C"/>
    <w:rsid w:val="001B3CB9"/>
    <w:rsid w:val="001B6865"/>
    <w:rsid w:val="001C6D36"/>
    <w:rsid w:val="001D2C9D"/>
    <w:rsid w:val="001D5B26"/>
    <w:rsid w:val="002050FB"/>
    <w:rsid w:val="00212B19"/>
    <w:rsid w:val="0021773D"/>
    <w:rsid w:val="00225C4B"/>
    <w:rsid w:val="0023375E"/>
    <w:rsid w:val="00241021"/>
    <w:rsid w:val="00241552"/>
    <w:rsid w:val="002422F7"/>
    <w:rsid w:val="002468F7"/>
    <w:rsid w:val="00251D09"/>
    <w:rsid w:val="00265DDE"/>
    <w:rsid w:val="00266F1A"/>
    <w:rsid w:val="00266FE8"/>
    <w:rsid w:val="00273424"/>
    <w:rsid w:val="0027386C"/>
    <w:rsid w:val="002773A5"/>
    <w:rsid w:val="002811CA"/>
    <w:rsid w:val="0029416D"/>
    <w:rsid w:val="0029689C"/>
    <w:rsid w:val="002A5051"/>
    <w:rsid w:val="002C1E96"/>
    <w:rsid w:val="002C2B0C"/>
    <w:rsid w:val="002C3641"/>
    <w:rsid w:val="002E0DC3"/>
    <w:rsid w:val="002E4DC7"/>
    <w:rsid w:val="002F2FFB"/>
    <w:rsid w:val="003006F6"/>
    <w:rsid w:val="00311420"/>
    <w:rsid w:val="00311826"/>
    <w:rsid w:val="00330D35"/>
    <w:rsid w:val="00334752"/>
    <w:rsid w:val="00337A1D"/>
    <w:rsid w:val="00346083"/>
    <w:rsid w:val="00347421"/>
    <w:rsid w:val="00347CB4"/>
    <w:rsid w:val="00353B01"/>
    <w:rsid w:val="00353CFF"/>
    <w:rsid w:val="00357AD5"/>
    <w:rsid w:val="0037497F"/>
    <w:rsid w:val="00375D5B"/>
    <w:rsid w:val="00381C60"/>
    <w:rsid w:val="003910E2"/>
    <w:rsid w:val="00391B37"/>
    <w:rsid w:val="00395220"/>
    <w:rsid w:val="003A3B6E"/>
    <w:rsid w:val="003A6745"/>
    <w:rsid w:val="003A7D2E"/>
    <w:rsid w:val="003B0533"/>
    <w:rsid w:val="003C52AA"/>
    <w:rsid w:val="003D46B3"/>
    <w:rsid w:val="003F1EBB"/>
    <w:rsid w:val="003F5E12"/>
    <w:rsid w:val="00403C07"/>
    <w:rsid w:val="004059BA"/>
    <w:rsid w:val="004171A8"/>
    <w:rsid w:val="004203E5"/>
    <w:rsid w:val="00431217"/>
    <w:rsid w:val="004346BF"/>
    <w:rsid w:val="00435429"/>
    <w:rsid w:val="00440C0D"/>
    <w:rsid w:val="004477D5"/>
    <w:rsid w:val="004508B2"/>
    <w:rsid w:val="00455514"/>
    <w:rsid w:val="00464364"/>
    <w:rsid w:val="00464B82"/>
    <w:rsid w:val="004662EA"/>
    <w:rsid w:val="004701B5"/>
    <w:rsid w:val="0047578C"/>
    <w:rsid w:val="00486532"/>
    <w:rsid w:val="00491215"/>
    <w:rsid w:val="004955C1"/>
    <w:rsid w:val="004A3D49"/>
    <w:rsid w:val="004B3E7D"/>
    <w:rsid w:val="004B6DFF"/>
    <w:rsid w:val="004C442F"/>
    <w:rsid w:val="004D0A5B"/>
    <w:rsid w:val="004D1D88"/>
    <w:rsid w:val="004E3A2B"/>
    <w:rsid w:val="004E43F4"/>
    <w:rsid w:val="004E7749"/>
    <w:rsid w:val="004F595C"/>
    <w:rsid w:val="005457BE"/>
    <w:rsid w:val="00547E73"/>
    <w:rsid w:val="00551C35"/>
    <w:rsid w:val="00563AFC"/>
    <w:rsid w:val="00564275"/>
    <w:rsid w:val="00581CAB"/>
    <w:rsid w:val="005854D7"/>
    <w:rsid w:val="00587CD4"/>
    <w:rsid w:val="00591B88"/>
    <w:rsid w:val="00597477"/>
    <w:rsid w:val="005A073E"/>
    <w:rsid w:val="005A76CB"/>
    <w:rsid w:val="005B17A2"/>
    <w:rsid w:val="005B5E83"/>
    <w:rsid w:val="005C10B8"/>
    <w:rsid w:val="005C22DF"/>
    <w:rsid w:val="005D382A"/>
    <w:rsid w:val="005E6A07"/>
    <w:rsid w:val="005F0A02"/>
    <w:rsid w:val="0061702F"/>
    <w:rsid w:val="006407E4"/>
    <w:rsid w:val="00641B33"/>
    <w:rsid w:val="006433C7"/>
    <w:rsid w:val="00647684"/>
    <w:rsid w:val="006532DA"/>
    <w:rsid w:val="00665AD3"/>
    <w:rsid w:val="0067282B"/>
    <w:rsid w:val="00685839"/>
    <w:rsid w:val="00693485"/>
    <w:rsid w:val="00693801"/>
    <w:rsid w:val="0069479C"/>
    <w:rsid w:val="00695229"/>
    <w:rsid w:val="00695469"/>
    <w:rsid w:val="006A2147"/>
    <w:rsid w:val="006A2BE5"/>
    <w:rsid w:val="006B09A0"/>
    <w:rsid w:val="006C0638"/>
    <w:rsid w:val="006E1F6C"/>
    <w:rsid w:val="006F1433"/>
    <w:rsid w:val="006F37B7"/>
    <w:rsid w:val="006F6C3B"/>
    <w:rsid w:val="00700098"/>
    <w:rsid w:val="00723A24"/>
    <w:rsid w:val="00724CB4"/>
    <w:rsid w:val="007302FB"/>
    <w:rsid w:val="007403E5"/>
    <w:rsid w:val="00751A51"/>
    <w:rsid w:val="00757356"/>
    <w:rsid w:val="00774243"/>
    <w:rsid w:val="00795FA5"/>
    <w:rsid w:val="007B39FB"/>
    <w:rsid w:val="007C0303"/>
    <w:rsid w:val="007C6B1E"/>
    <w:rsid w:val="007D0619"/>
    <w:rsid w:val="007D73C7"/>
    <w:rsid w:val="007E01F9"/>
    <w:rsid w:val="007E0939"/>
    <w:rsid w:val="007E1CB7"/>
    <w:rsid w:val="0080062A"/>
    <w:rsid w:val="00802CA5"/>
    <w:rsid w:val="00803B2D"/>
    <w:rsid w:val="00823032"/>
    <w:rsid w:val="00823A59"/>
    <w:rsid w:val="008318EE"/>
    <w:rsid w:val="00831EFB"/>
    <w:rsid w:val="00834F6B"/>
    <w:rsid w:val="0084344F"/>
    <w:rsid w:val="00853A19"/>
    <w:rsid w:val="0085638A"/>
    <w:rsid w:val="008572EE"/>
    <w:rsid w:val="008575C9"/>
    <w:rsid w:val="008622E9"/>
    <w:rsid w:val="0086294B"/>
    <w:rsid w:val="00890751"/>
    <w:rsid w:val="00893CFD"/>
    <w:rsid w:val="008944C5"/>
    <w:rsid w:val="008961CA"/>
    <w:rsid w:val="008A1DC4"/>
    <w:rsid w:val="008B0EF0"/>
    <w:rsid w:val="008E64EA"/>
    <w:rsid w:val="008F29F9"/>
    <w:rsid w:val="008F47BD"/>
    <w:rsid w:val="00927189"/>
    <w:rsid w:val="009304C3"/>
    <w:rsid w:val="009306DF"/>
    <w:rsid w:val="00940C41"/>
    <w:rsid w:val="00950C2C"/>
    <w:rsid w:val="00954A73"/>
    <w:rsid w:val="00961210"/>
    <w:rsid w:val="009669D1"/>
    <w:rsid w:val="00967EB9"/>
    <w:rsid w:val="00982145"/>
    <w:rsid w:val="009B0D6E"/>
    <w:rsid w:val="009B549E"/>
    <w:rsid w:val="009C1057"/>
    <w:rsid w:val="009C27F2"/>
    <w:rsid w:val="009C5436"/>
    <w:rsid w:val="009C5899"/>
    <w:rsid w:val="009C5E85"/>
    <w:rsid w:val="009D2F1E"/>
    <w:rsid w:val="009D6818"/>
    <w:rsid w:val="009D726B"/>
    <w:rsid w:val="009E58BA"/>
    <w:rsid w:val="009F10A8"/>
    <w:rsid w:val="009F1F7B"/>
    <w:rsid w:val="009F41E0"/>
    <w:rsid w:val="009F7B5E"/>
    <w:rsid w:val="00A129C7"/>
    <w:rsid w:val="00A159D7"/>
    <w:rsid w:val="00A163B8"/>
    <w:rsid w:val="00A16E16"/>
    <w:rsid w:val="00A22AF4"/>
    <w:rsid w:val="00A25E2E"/>
    <w:rsid w:val="00A400BE"/>
    <w:rsid w:val="00A424B2"/>
    <w:rsid w:val="00A460BC"/>
    <w:rsid w:val="00A640BB"/>
    <w:rsid w:val="00A66FE1"/>
    <w:rsid w:val="00A81FA7"/>
    <w:rsid w:val="00A84BA5"/>
    <w:rsid w:val="00AA6BCD"/>
    <w:rsid w:val="00AC361F"/>
    <w:rsid w:val="00AC6C22"/>
    <w:rsid w:val="00AD5DBF"/>
    <w:rsid w:val="00AF3A10"/>
    <w:rsid w:val="00B0202A"/>
    <w:rsid w:val="00B05788"/>
    <w:rsid w:val="00B057AF"/>
    <w:rsid w:val="00B1009B"/>
    <w:rsid w:val="00B14A69"/>
    <w:rsid w:val="00B20FBA"/>
    <w:rsid w:val="00B24F91"/>
    <w:rsid w:val="00B26503"/>
    <w:rsid w:val="00B26A64"/>
    <w:rsid w:val="00B3075C"/>
    <w:rsid w:val="00B33581"/>
    <w:rsid w:val="00B420D4"/>
    <w:rsid w:val="00B45291"/>
    <w:rsid w:val="00B56F93"/>
    <w:rsid w:val="00B607DB"/>
    <w:rsid w:val="00B6543A"/>
    <w:rsid w:val="00B716C5"/>
    <w:rsid w:val="00B86CD3"/>
    <w:rsid w:val="00B9190D"/>
    <w:rsid w:val="00B95D2B"/>
    <w:rsid w:val="00BA2AB4"/>
    <w:rsid w:val="00BA7619"/>
    <w:rsid w:val="00BB3D00"/>
    <w:rsid w:val="00BB5DFB"/>
    <w:rsid w:val="00BC7734"/>
    <w:rsid w:val="00BD69FD"/>
    <w:rsid w:val="00BD768F"/>
    <w:rsid w:val="00BE1AFF"/>
    <w:rsid w:val="00BE3AF5"/>
    <w:rsid w:val="00BE6F3D"/>
    <w:rsid w:val="00BE7155"/>
    <w:rsid w:val="00BF3E7C"/>
    <w:rsid w:val="00BF7B7A"/>
    <w:rsid w:val="00C13DCA"/>
    <w:rsid w:val="00C16128"/>
    <w:rsid w:val="00C200DB"/>
    <w:rsid w:val="00C22B79"/>
    <w:rsid w:val="00C25785"/>
    <w:rsid w:val="00C275BB"/>
    <w:rsid w:val="00C41AF9"/>
    <w:rsid w:val="00C42AF3"/>
    <w:rsid w:val="00C650A4"/>
    <w:rsid w:val="00C74286"/>
    <w:rsid w:val="00C81252"/>
    <w:rsid w:val="00C8332F"/>
    <w:rsid w:val="00C83884"/>
    <w:rsid w:val="00C937D6"/>
    <w:rsid w:val="00CA2882"/>
    <w:rsid w:val="00CA5C43"/>
    <w:rsid w:val="00CB0EDF"/>
    <w:rsid w:val="00CB16F0"/>
    <w:rsid w:val="00CB4671"/>
    <w:rsid w:val="00CC5B25"/>
    <w:rsid w:val="00CC7633"/>
    <w:rsid w:val="00CD5EFF"/>
    <w:rsid w:val="00CE4B75"/>
    <w:rsid w:val="00CE532F"/>
    <w:rsid w:val="00CE6269"/>
    <w:rsid w:val="00D07736"/>
    <w:rsid w:val="00D10C5F"/>
    <w:rsid w:val="00D12A94"/>
    <w:rsid w:val="00D14431"/>
    <w:rsid w:val="00D1476A"/>
    <w:rsid w:val="00D22650"/>
    <w:rsid w:val="00D22CC0"/>
    <w:rsid w:val="00D25E1E"/>
    <w:rsid w:val="00D34F63"/>
    <w:rsid w:val="00D50CBA"/>
    <w:rsid w:val="00D57725"/>
    <w:rsid w:val="00D62C74"/>
    <w:rsid w:val="00D72A2F"/>
    <w:rsid w:val="00D73C3C"/>
    <w:rsid w:val="00D755D1"/>
    <w:rsid w:val="00D8307D"/>
    <w:rsid w:val="00D846E3"/>
    <w:rsid w:val="00D853D9"/>
    <w:rsid w:val="00D93CDE"/>
    <w:rsid w:val="00D93CF9"/>
    <w:rsid w:val="00D951FC"/>
    <w:rsid w:val="00DB43EA"/>
    <w:rsid w:val="00DC40DC"/>
    <w:rsid w:val="00DC6E85"/>
    <w:rsid w:val="00DD3097"/>
    <w:rsid w:val="00DD458D"/>
    <w:rsid w:val="00DE16A0"/>
    <w:rsid w:val="00DE1849"/>
    <w:rsid w:val="00DE6326"/>
    <w:rsid w:val="00DF31F6"/>
    <w:rsid w:val="00E0794F"/>
    <w:rsid w:val="00E11B41"/>
    <w:rsid w:val="00E21AD4"/>
    <w:rsid w:val="00E22EC6"/>
    <w:rsid w:val="00E2644D"/>
    <w:rsid w:val="00E55407"/>
    <w:rsid w:val="00E64B2D"/>
    <w:rsid w:val="00E65501"/>
    <w:rsid w:val="00E6621B"/>
    <w:rsid w:val="00E668DC"/>
    <w:rsid w:val="00E679C2"/>
    <w:rsid w:val="00E76E23"/>
    <w:rsid w:val="00E805E6"/>
    <w:rsid w:val="00E93F4F"/>
    <w:rsid w:val="00E96775"/>
    <w:rsid w:val="00EB025A"/>
    <w:rsid w:val="00EB158D"/>
    <w:rsid w:val="00EC1782"/>
    <w:rsid w:val="00EC4E1C"/>
    <w:rsid w:val="00EC6175"/>
    <w:rsid w:val="00EC7A20"/>
    <w:rsid w:val="00ED32AF"/>
    <w:rsid w:val="00ED3A28"/>
    <w:rsid w:val="00ED4000"/>
    <w:rsid w:val="00ED7EFB"/>
    <w:rsid w:val="00EE6765"/>
    <w:rsid w:val="00EE70FC"/>
    <w:rsid w:val="00EE7EDF"/>
    <w:rsid w:val="00EF30D0"/>
    <w:rsid w:val="00EF6A9F"/>
    <w:rsid w:val="00EF7538"/>
    <w:rsid w:val="00F012FF"/>
    <w:rsid w:val="00F02064"/>
    <w:rsid w:val="00F26337"/>
    <w:rsid w:val="00F26640"/>
    <w:rsid w:val="00F33F6C"/>
    <w:rsid w:val="00F4256E"/>
    <w:rsid w:val="00F4568A"/>
    <w:rsid w:val="00F55C0A"/>
    <w:rsid w:val="00F57C87"/>
    <w:rsid w:val="00F63681"/>
    <w:rsid w:val="00F67416"/>
    <w:rsid w:val="00F7254E"/>
    <w:rsid w:val="00F97DFB"/>
    <w:rsid w:val="00FA5D84"/>
    <w:rsid w:val="00FB3299"/>
    <w:rsid w:val="00FC481C"/>
    <w:rsid w:val="00FC7CA6"/>
    <w:rsid w:val="00FD02ED"/>
    <w:rsid w:val="00FD2946"/>
    <w:rsid w:val="00FE26D4"/>
    <w:rsid w:val="00FF1566"/>
    <w:rsid w:val="00FF2D28"/>
    <w:rsid w:val="00FF3445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CAE7D4"/>
  <w15:chartTrackingRefBased/>
  <w15:docId w15:val="{98571365-C441-425B-BD80-E81AC17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0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6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64768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768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7684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7684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6C0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1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16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5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5C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C9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bias.pamminger@bay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ndschuh@uni-landau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Pamminger</dc:creator>
  <cp:keywords/>
  <dc:description/>
  <cp:lastModifiedBy>Tobias Pamminger</cp:lastModifiedBy>
  <cp:revision>9</cp:revision>
  <dcterms:created xsi:type="dcterms:W3CDTF">2021-06-28T13:16:00Z</dcterms:created>
  <dcterms:modified xsi:type="dcterms:W3CDTF">2021-06-28T13:22:00Z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tobias.pamminger@bayer.com</vt:lpwstr>
  </property>
  <property fmtid="{D5CDD505-2E9C-101B-9397-08002B2CF9AE}" pid="5" name="MSIP_Label_7f850223-87a8-40c3-9eb2-432606efca2a_SetDate">
    <vt:lpwstr>2021-05-03T15:10:38.7458572Z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