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C4C12" w14:textId="77777777" w:rsidR="00BE43AA" w:rsidRPr="00912723" w:rsidRDefault="00BE43AA" w:rsidP="00BE43AA">
      <w:pPr>
        <w:pStyle w:val="Vchoz"/>
        <w:spacing w:after="120"/>
        <w:ind w:right="572"/>
        <w:rPr>
          <w:rFonts w:asciiTheme="minorHAnsi" w:hAnsiTheme="minorHAnsi"/>
          <w:b/>
          <w:bCs/>
          <w:color w:val="0070C0"/>
          <w:sz w:val="32"/>
          <w:szCs w:val="32"/>
        </w:rPr>
      </w:pPr>
      <w:r w:rsidRPr="00912723">
        <w:rPr>
          <w:rFonts w:asciiTheme="minorHAnsi" w:hAnsiTheme="minorHAnsi"/>
          <w:b/>
          <w:bCs/>
          <w:color w:val="0070C0"/>
          <w:sz w:val="32"/>
          <w:szCs w:val="32"/>
        </w:rPr>
        <w:t>Early Stage Researcher (PhD Student) position</w:t>
      </w:r>
    </w:p>
    <w:p w14:paraId="2BFF1679" w14:textId="77777777" w:rsidR="00BE43AA" w:rsidRPr="008E452B" w:rsidRDefault="00BE43AA" w:rsidP="00BE43AA">
      <w:pPr>
        <w:pStyle w:val="Vchoz"/>
        <w:spacing w:line="264" w:lineRule="auto"/>
        <w:ind w:right="572"/>
        <w:rPr>
          <w:rFonts w:asciiTheme="minorHAnsi" w:hAnsiTheme="minorHAnsi"/>
          <w:color w:val="365F91" w:themeColor="accent1" w:themeShade="BF"/>
          <w:sz w:val="20"/>
          <w:szCs w:val="20"/>
        </w:rPr>
      </w:pPr>
    </w:p>
    <w:p w14:paraId="740DE1D1" w14:textId="77777777" w:rsidR="00BE43AA" w:rsidRPr="008E452B" w:rsidRDefault="00BE43AA" w:rsidP="00BE43AA">
      <w:pPr>
        <w:pStyle w:val="Vchoz"/>
        <w:spacing w:line="264" w:lineRule="auto"/>
        <w:ind w:right="572"/>
        <w:rPr>
          <w:rFonts w:asciiTheme="minorHAnsi" w:hAnsiTheme="minorHAnsi"/>
          <w:color w:val="000000" w:themeColor="text1"/>
        </w:rPr>
      </w:pPr>
      <w:r w:rsidRPr="008E452B">
        <w:rPr>
          <w:rFonts w:asciiTheme="minorHAnsi" w:hAnsiTheme="minorHAnsi"/>
          <w:color w:val="000000" w:themeColor="text1"/>
        </w:rPr>
        <w:t>The RECETOX Centre of Masaryk University (</w:t>
      </w:r>
      <w:r w:rsidRPr="008E452B">
        <w:rPr>
          <w:rFonts w:asciiTheme="minorHAnsi" w:hAnsiTheme="minorHAnsi"/>
          <w:color w:val="000000" w:themeColor="text1"/>
          <w:u w:val="single"/>
        </w:rPr>
        <w:t>www.recetox.muni.cz</w:t>
      </w:r>
      <w:r w:rsidRPr="008E452B">
        <w:rPr>
          <w:rFonts w:asciiTheme="minorHAnsi" w:hAnsiTheme="minorHAnsi"/>
          <w:color w:val="000000" w:themeColor="text1"/>
        </w:rPr>
        <w:t>) in Brno, the Czech Republic, is focused on the research and education in cross-cutting area of Environment and Health. RECETOX operates a state-of-the-art research infrastructures (including environmental monitoring networks, population cohorts, accredited laboratories, databases and information portals) openly accessible the international research community, and develops an interdisciplinary expertise in multiple international research teams.</w:t>
      </w:r>
    </w:p>
    <w:p w14:paraId="539D022A" w14:textId="77777777" w:rsidR="00BE43AA" w:rsidRPr="008E452B" w:rsidRDefault="00BE43AA" w:rsidP="00BE43AA">
      <w:pPr>
        <w:pStyle w:val="Vchoz"/>
        <w:spacing w:line="264" w:lineRule="auto"/>
        <w:ind w:right="572"/>
        <w:rPr>
          <w:rFonts w:asciiTheme="minorHAnsi" w:hAnsiTheme="minorHAnsi"/>
          <w:color w:val="365F91" w:themeColor="accent1" w:themeShade="BF"/>
        </w:rPr>
      </w:pPr>
    </w:p>
    <w:p w14:paraId="4968ED09" w14:textId="5039AAA8" w:rsidR="00BE43AA" w:rsidRPr="00912723" w:rsidRDefault="00BE43AA" w:rsidP="00BE43AA">
      <w:pPr>
        <w:pStyle w:val="Vchoz"/>
        <w:spacing w:line="264" w:lineRule="auto"/>
        <w:ind w:right="572"/>
        <w:rPr>
          <w:rFonts w:asciiTheme="minorHAnsi" w:hAnsiTheme="minorHAnsi"/>
          <w:color w:val="0070C0"/>
        </w:rPr>
      </w:pPr>
      <w:r w:rsidRPr="00912723">
        <w:rPr>
          <w:rFonts w:asciiTheme="minorHAnsi" w:hAnsiTheme="minorHAnsi"/>
          <w:color w:val="0070C0"/>
        </w:rPr>
        <w:t xml:space="preserve">The Mechanistic Environmental Toxicology group of RECETOX and the Marie Skłodowska -Curie Innovative Training Network </w:t>
      </w:r>
      <w:r w:rsidR="000526FF" w:rsidRPr="00912723">
        <w:rPr>
          <w:rFonts w:asciiTheme="minorHAnsi" w:hAnsiTheme="minorHAnsi"/>
          <w:color w:val="0070C0"/>
        </w:rPr>
        <w:t>(MSCA-ITN) project “</w:t>
      </w:r>
      <w:r w:rsidRPr="00912723">
        <w:rPr>
          <w:rFonts w:asciiTheme="minorHAnsi" w:hAnsiTheme="minorHAnsi"/>
          <w:color w:val="0070C0"/>
        </w:rPr>
        <w:t>Best chemical risk assessment professionals for maximum Ecosystem Services benefit (PRORISK)</w:t>
      </w:r>
      <w:r w:rsidR="000526FF" w:rsidRPr="00912723">
        <w:rPr>
          <w:rFonts w:asciiTheme="minorHAnsi" w:hAnsiTheme="minorHAnsi"/>
          <w:color w:val="0070C0"/>
        </w:rPr>
        <w:t>”</w:t>
      </w:r>
      <w:r w:rsidRPr="00912723">
        <w:rPr>
          <w:rFonts w:asciiTheme="minorHAnsi" w:hAnsiTheme="minorHAnsi"/>
          <w:color w:val="0070C0"/>
        </w:rPr>
        <w:t xml:space="preserve"> offer an Early Stage Researcher (PhD Student) position “</w:t>
      </w:r>
      <w:r w:rsidRPr="000C549B">
        <w:rPr>
          <w:rFonts w:asciiTheme="minorHAnsi" w:hAnsiTheme="minorHAnsi"/>
          <w:b/>
          <w:color w:val="0070C0"/>
        </w:rPr>
        <w:t>ESR4 - Linking metabolic and reproduction disruptions after exposures to novel flame retardants</w:t>
      </w:r>
      <w:r w:rsidRPr="00912723">
        <w:rPr>
          <w:rFonts w:asciiTheme="minorHAnsi" w:hAnsiTheme="minorHAnsi"/>
          <w:color w:val="0070C0"/>
        </w:rPr>
        <w:t>”.</w:t>
      </w:r>
    </w:p>
    <w:p w14:paraId="595A3BB3" w14:textId="77777777" w:rsidR="00BE43AA" w:rsidRPr="00912723" w:rsidRDefault="00BE43AA" w:rsidP="00BE43AA">
      <w:pPr>
        <w:pStyle w:val="Vchoz"/>
        <w:spacing w:line="264" w:lineRule="auto"/>
        <w:ind w:right="572"/>
        <w:rPr>
          <w:rFonts w:asciiTheme="minorHAnsi" w:hAnsiTheme="minorHAnsi"/>
          <w:color w:val="0070C0"/>
        </w:rPr>
      </w:pPr>
    </w:p>
    <w:p w14:paraId="75B11C2A" w14:textId="4D40BF02" w:rsidR="00BE43AA" w:rsidRPr="00912723" w:rsidRDefault="00BE43AA" w:rsidP="00BE43AA">
      <w:pPr>
        <w:pStyle w:val="Vchoz"/>
        <w:spacing w:line="264" w:lineRule="auto"/>
        <w:ind w:right="572"/>
        <w:rPr>
          <w:rFonts w:asciiTheme="minorHAnsi" w:hAnsiTheme="minorHAnsi"/>
          <w:color w:val="0070C0"/>
          <w:lang w:val="en-GB"/>
        </w:rPr>
      </w:pPr>
      <w:r w:rsidRPr="00912723">
        <w:rPr>
          <w:rFonts w:asciiTheme="minorHAnsi" w:hAnsiTheme="minorHAnsi"/>
          <w:color w:val="0070C0"/>
          <w:lang w:val="en-GB"/>
        </w:rPr>
        <w:t>PRORISK (www.prorisk-itn.eu) is a European Training Network funded by the European Union’s H</w:t>
      </w:r>
      <w:r w:rsidR="004D0104">
        <w:rPr>
          <w:rFonts w:asciiTheme="minorHAnsi" w:hAnsiTheme="minorHAnsi"/>
          <w:color w:val="0070C0"/>
          <w:lang w:val="en-GB"/>
        </w:rPr>
        <w:t>orizon</w:t>
      </w:r>
      <w:r w:rsidRPr="00912723">
        <w:rPr>
          <w:rFonts w:asciiTheme="minorHAnsi" w:hAnsiTheme="minorHAnsi"/>
          <w:color w:val="0070C0"/>
          <w:lang w:val="en-GB"/>
        </w:rPr>
        <w:t xml:space="preserve"> 2020 research and innovation programme under the Marie Skłodowska-Curie </w:t>
      </w:r>
      <w:r w:rsidR="004D0104">
        <w:rPr>
          <w:rFonts w:asciiTheme="minorHAnsi" w:hAnsiTheme="minorHAnsi"/>
          <w:color w:val="0070C0"/>
          <w:lang w:val="en-GB"/>
        </w:rPr>
        <w:t>g</w:t>
      </w:r>
      <w:r w:rsidRPr="00912723">
        <w:rPr>
          <w:rFonts w:asciiTheme="minorHAnsi" w:hAnsiTheme="minorHAnsi"/>
          <w:color w:val="0070C0"/>
          <w:lang w:val="en-GB"/>
        </w:rPr>
        <w:t xml:space="preserve">rant </w:t>
      </w:r>
      <w:r w:rsidR="004D0104">
        <w:rPr>
          <w:rFonts w:asciiTheme="minorHAnsi" w:hAnsiTheme="minorHAnsi"/>
          <w:color w:val="0070C0"/>
          <w:lang w:val="en-GB"/>
        </w:rPr>
        <w:t>a</w:t>
      </w:r>
      <w:r w:rsidRPr="00912723">
        <w:rPr>
          <w:rFonts w:asciiTheme="minorHAnsi" w:hAnsiTheme="minorHAnsi"/>
          <w:color w:val="0070C0"/>
          <w:lang w:val="en-GB"/>
        </w:rPr>
        <w:t xml:space="preserve">greement No. 859891. The consortium comprises </w:t>
      </w:r>
      <w:r w:rsidR="00905F49">
        <w:rPr>
          <w:rFonts w:asciiTheme="minorHAnsi" w:hAnsiTheme="minorHAnsi"/>
          <w:color w:val="0070C0"/>
          <w:lang w:val="en-GB"/>
        </w:rPr>
        <w:t xml:space="preserve">of </w:t>
      </w:r>
      <w:r w:rsidRPr="00912723">
        <w:rPr>
          <w:rFonts w:asciiTheme="minorHAnsi" w:hAnsiTheme="minorHAnsi"/>
          <w:color w:val="0070C0"/>
          <w:lang w:val="en-GB"/>
        </w:rPr>
        <w:t>18 universities, research institutions, enterprises and partner organisations in 9 European countries and Canada creating a novel platform for training a network of Early Stage Researchers (ESRs) in the field of advanced Environmental Risk Assessment (ERA). Research and training provided through PhD study, PRORISK training programme and sec</w:t>
      </w:r>
      <w:r w:rsidR="00B61B15">
        <w:rPr>
          <w:rFonts w:asciiTheme="minorHAnsi" w:hAnsiTheme="minorHAnsi"/>
          <w:color w:val="0070C0"/>
          <w:lang w:val="en-GB"/>
        </w:rPr>
        <w:t>ondments in international multi</w:t>
      </w:r>
      <w:r w:rsidRPr="00912723">
        <w:rPr>
          <w:rFonts w:asciiTheme="minorHAnsi" w:hAnsiTheme="minorHAnsi"/>
          <w:color w:val="0070C0"/>
          <w:lang w:val="en-GB"/>
        </w:rPr>
        <w:t>disciplinary intersectoral teams in academia, industry and regulatory bodies will enable ESRs to address exposure, ecotoxicology, ecosystem services, as well as assessment and modelling of risks and socio-economic impacts. The ESRs within PRORISK will gain synthetic skills allowing them to develop and implement innovative ERA concepts and tools to link the effects of chemicals at different levels of biological organization to ecosystem services and to determine the socio-economic values of related environmental impacts.</w:t>
      </w:r>
    </w:p>
    <w:p w14:paraId="44E8EF9B" w14:textId="77777777" w:rsidR="00BE43AA" w:rsidRPr="00912723" w:rsidRDefault="00BE43AA" w:rsidP="00BE43AA">
      <w:pPr>
        <w:pStyle w:val="Vchoz"/>
        <w:spacing w:line="264" w:lineRule="auto"/>
        <w:ind w:right="572"/>
        <w:rPr>
          <w:rFonts w:asciiTheme="minorHAnsi" w:hAnsiTheme="minorHAnsi"/>
          <w:b/>
          <w:bCs/>
          <w:color w:val="0070C0"/>
          <w:u w:val="single"/>
          <w:lang w:val="en-GB"/>
        </w:rPr>
      </w:pPr>
    </w:p>
    <w:p w14:paraId="38091CA1" w14:textId="0A2B4AE5" w:rsidR="00BE43AA" w:rsidRPr="008E452B" w:rsidRDefault="00885B79" w:rsidP="00BE43AA">
      <w:pPr>
        <w:pStyle w:val="Vchoz"/>
        <w:spacing w:line="264" w:lineRule="auto"/>
        <w:ind w:right="572"/>
        <w:rPr>
          <w:rFonts w:asciiTheme="minorHAnsi" w:hAnsiTheme="minorHAnsi"/>
          <w:b/>
          <w:bCs/>
          <w:color w:val="365F91" w:themeColor="accent1" w:themeShade="BF"/>
          <w:u w:val="single"/>
          <w:lang w:val="en-GB"/>
        </w:rPr>
      </w:pPr>
      <w:r>
        <w:rPr>
          <w:rFonts w:asciiTheme="minorHAnsi" w:hAnsiTheme="minorHAnsi"/>
          <w:b/>
          <w:bCs/>
          <w:color w:val="0070C0"/>
          <w:u w:val="single"/>
          <w:lang w:val="en-GB"/>
        </w:rPr>
        <w:t>Individual research project description</w:t>
      </w:r>
    </w:p>
    <w:p w14:paraId="6D9377BF" w14:textId="7C8654C7" w:rsidR="00BE43AA" w:rsidRPr="008E452B" w:rsidRDefault="00BE43AA" w:rsidP="00BE43AA">
      <w:pPr>
        <w:pStyle w:val="Vchoz"/>
        <w:spacing w:line="264" w:lineRule="auto"/>
        <w:ind w:right="572"/>
        <w:rPr>
          <w:rFonts w:asciiTheme="minorHAnsi" w:hAnsiTheme="minorHAnsi"/>
        </w:rPr>
      </w:pPr>
      <w:r w:rsidRPr="008E452B">
        <w:rPr>
          <w:rFonts w:asciiTheme="minorHAnsi" w:hAnsiTheme="minorHAnsi"/>
        </w:rPr>
        <w:t xml:space="preserve">This PhD project will focus on characterization of mechanisms of action and </w:t>
      </w:r>
      <w:r w:rsidR="00295890">
        <w:rPr>
          <w:rFonts w:asciiTheme="minorHAnsi" w:hAnsiTheme="minorHAnsi"/>
        </w:rPr>
        <w:t xml:space="preserve">biological </w:t>
      </w:r>
      <w:r w:rsidRPr="008E452B">
        <w:rPr>
          <w:rFonts w:asciiTheme="minorHAnsi" w:hAnsiTheme="minorHAnsi"/>
        </w:rPr>
        <w:t xml:space="preserve">effects of novel classes of flame retardants (FRs) and establishing Adverse Outcome Pathway (AOP) network linking metabolic disruption caused by FRs with reproduction outcomes. </w:t>
      </w:r>
      <w:r w:rsidR="00295890">
        <w:rPr>
          <w:rFonts w:asciiTheme="minorHAnsi" w:hAnsiTheme="minorHAnsi"/>
        </w:rPr>
        <w:t xml:space="preserve">The project is expected to primarily combine in vitro research with fish embryo model experiments. </w:t>
      </w:r>
      <w:r w:rsidRPr="008E452B">
        <w:rPr>
          <w:rFonts w:asciiTheme="minorHAnsi" w:hAnsiTheme="minorHAnsi"/>
        </w:rPr>
        <w:t>The ESR will be employed and enrolled in the doctoral programme</w:t>
      </w:r>
      <w:r w:rsidR="00E9139C">
        <w:rPr>
          <w:rFonts w:asciiTheme="minorHAnsi" w:hAnsiTheme="minorHAnsi"/>
        </w:rPr>
        <w:t xml:space="preserve"> of Environmental Health</w:t>
      </w:r>
      <w:r w:rsidRPr="008E452B">
        <w:rPr>
          <w:rFonts w:asciiTheme="minorHAnsi" w:hAnsiTheme="minorHAnsi"/>
        </w:rPr>
        <w:t xml:space="preserve"> at Masaryk University, Czech Republic. International collaboration</w:t>
      </w:r>
      <w:r w:rsidR="007F163F">
        <w:rPr>
          <w:rFonts w:asciiTheme="minorHAnsi" w:hAnsiTheme="minorHAnsi"/>
        </w:rPr>
        <w:t xml:space="preserve">s and secondments are </w:t>
      </w:r>
      <w:r w:rsidRPr="008E452B">
        <w:rPr>
          <w:rFonts w:asciiTheme="minorHAnsi" w:hAnsiTheme="minorHAnsi"/>
        </w:rPr>
        <w:t>foreseen namely with Association of River Water Supply Companies (RIWA), Netherlands and Norwegian Institute for Water Research (NIVA), Norway.</w:t>
      </w:r>
    </w:p>
    <w:p w14:paraId="4D65BE6A" w14:textId="77777777" w:rsidR="00BE43AA" w:rsidRPr="008E452B" w:rsidRDefault="00BE43AA" w:rsidP="00BE43AA">
      <w:pPr>
        <w:pStyle w:val="Vchoz"/>
        <w:tabs>
          <w:tab w:val="left" w:pos="897"/>
        </w:tabs>
        <w:spacing w:line="264" w:lineRule="auto"/>
        <w:rPr>
          <w:rFonts w:asciiTheme="minorHAnsi" w:hAnsiTheme="minorHAnsi"/>
          <w:lang w:val="en-GB"/>
        </w:rPr>
      </w:pPr>
      <w:r w:rsidRPr="008E452B">
        <w:rPr>
          <w:rFonts w:asciiTheme="minorHAnsi" w:hAnsiTheme="minorHAnsi"/>
          <w:lang w:val="en-GB"/>
        </w:rPr>
        <w:t xml:space="preserve">For further </w:t>
      </w:r>
      <w:r w:rsidRPr="007F163F">
        <w:rPr>
          <w:rFonts w:asciiTheme="minorHAnsi" w:hAnsiTheme="minorHAnsi"/>
          <w:lang w:val="en-GB"/>
        </w:rPr>
        <w:t xml:space="preserve">information about the scientific content please contact the principle supervisor: </w:t>
      </w:r>
      <w:r w:rsidRPr="00F74A19">
        <w:rPr>
          <w:rFonts w:asciiTheme="minorHAnsi" w:hAnsiTheme="minorHAnsi"/>
          <w:lang w:val="en-GB"/>
        </w:rPr>
        <w:t>Prof. Ludek Blaha (ludek.blaha@recetox.muni.cz).</w:t>
      </w:r>
    </w:p>
    <w:p w14:paraId="5346D53A" w14:textId="3E610BC0" w:rsidR="00BE43AA" w:rsidRDefault="00BE43AA" w:rsidP="00BE43AA">
      <w:pPr>
        <w:pStyle w:val="Vchoz"/>
        <w:tabs>
          <w:tab w:val="left" w:pos="897"/>
        </w:tabs>
        <w:spacing w:line="264" w:lineRule="auto"/>
        <w:rPr>
          <w:rFonts w:asciiTheme="minorHAnsi" w:hAnsiTheme="minorHAnsi"/>
        </w:rPr>
      </w:pPr>
    </w:p>
    <w:p w14:paraId="2C0C98D2" w14:textId="77777777" w:rsidR="00F74A19" w:rsidRPr="008E452B" w:rsidRDefault="00F74A19" w:rsidP="00BE43AA">
      <w:pPr>
        <w:pStyle w:val="Vchoz"/>
        <w:tabs>
          <w:tab w:val="left" w:pos="897"/>
        </w:tabs>
        <w:spacing w:line="264" w:lineRule="auto"/>
        <w:rPr>
          <w:rFonts w:asciiTheme="minorHAnsi" w:hAnsiTheme="minorHAnsi"/>
        </w:rPr>
      </w:pPr>
    </w:p>
    <w:p w14:paraId="21C22310" w14:textId="77777777" w:rsidR="00912723" w:rsidRDefault="00912723" w:rsidP="00BE43AA">
      <w:pPr>
        <w:pStyle w:val="Vchoz"/>
        <w:spacing w:line="264" w:lineRule="auto"/>
        <w:rPr>
          <w:rFonts w:asciiTheme="minorHAnsi" w:hAnsiTheme="minorHAnsi"/>
          <w:b/>
          <w:bCs/>
          <w:color w:val="365F91" w:themeColor="accent1" w:themeShade="BF"/>
          <w:u w:val="single"/>
        </w:rPr>
      </w:pPr>
    </w:p>
    <w:p w14:paraId="5F6F016A" w14:textId="77777777" w:rsidR="00BE43AA" w:rsidRPr="00912723" w:rsidRDefault="00BE43AA" w:rsidP="00BE43AA">
      <w:pPr>
        <w:pStyle w:val="Vchoz"/>
        <w:spacing w:line="264" w:lineRule="auto"/>
        <w:rPr>
          <w:rFonts w:asciiTheme="minorHAnsi" w:hAnsiTheme="minorHAnsi"/>
          <w:b/>
          <w:bCs/>
          <w:color w:val="0070C0"/>
          <w:u w:val="single"/>
        </w:rPr>
      </w:pPr>
      <w:r w:rsidRPr="00912723">
        <w:rPr>
          <w:rFonts w:asciiTheme="minorHAnsi" w:hAnsiTheme="minorHAnsi"/>
          <w:b/>
          <w:bCs/>
          <w:color w:val="0070C0"/>
          <w:u w:val="single"/>
        </w:rPr>
        <w:t>MSCA eligibility criteria</w:t>
      </w:r>
    </w:p>
    <w:p w14:paraId="40961633" w14:textId="05AEF108" w:rsidR="00BE43AA" w:rsidRPr="008E452B" w:rsidRDefault="00BE43AA" w:rsidP="00BE43AA">
      <w:pPr>
        <w:pStyle w:val="Vchoz"/>
        <w:spacing w:line="264" w:lineRule="auto"/>
        <w:rPr>
          <w:rFonts w:asciiTheme="minorHAnsi" w:hAnsiTheme="minorHAnsi"/>
          <w:color w:val="auto"/>
        </w:rPr>
      </w:pPr>
      <w:r w:rsidRPr="008E452B">
        <w:rPr>
          <w:rFonts w:asciiTheme="minorHAnsi" w:hAnsiTheme="minorHAnsi"/>
          <w:color w:val="auto"/>
        </w:rPr>
        <w:t xml:space="preserve">1) At the date of recruitment </w:t>
      </w:r>
      <w:r w:rsidR="001F1AE2">
        <w:rPr>
          <w:rFonts w:asciiTheme="minorHAnsi" w:hAnsiTheme="minorHAnsi"/>
          <w:color w:val="auto"/>
        </w:rPr>
        <w:t xml:space="preserve">the </w:t>
      </w:r>
      <w:r w:rsidRPr="008E452B">
        <w:rPr>
          <w:rFonts w:asciiTheme="minorHAnsi" w:hAnsiTheme="minorHAnsi"/>
          <w:color w:val="auto"/>
        </w:rPr>
        <w:t xml:space="preserve">applicants for the MSCA fellowship must have no PhD and less than 4 years of full-time equivalent research experience from the award of the degree that entitles them to undertake a doctorate (either in the country in which the degree was obtained or in the country in which the applicant is to be recruited). </w:t>
      </w:r>
    </w:p>
    <w:p w14:paraId="58DE826F" w14:textId="69D12816" w:rsidR="00BE43AA" w:rsidRPr="008E452B" w:rsidRDefault="00BE43AA" w:rsidP="00BE43AA">
      <w:pPr>
        <w:pStyle w:val="Vchoz"/>
        <w:spacing w:line="264" w:lineRule="auto"/>
        <w:rPr>
          <w:rFonts w:asciiTheme="minorHAnsi" w:hAnsiTheme="minorHAnsi"/>
          <w:color w:val="auto"/>
        </w:rPr>
      </w:pPr>
      <w:r w:rsidRPr="008E452B">
        <w:rPr>
          <w:rFonts w:asciiTheme="minorHAnsi" w:hAnsiTheme="minorHAnsi"/>
          <w:color w:val="auto"/>
        </w:rPr>
        <w:t xml:space="preserve">2) </w:t>
      </w:r>
      <w:r w:rsidR="001F1AE2">
        <w:rPr>
          <w:rFonts w:asciiTheme="minorHAnsi" w:hAnsiTheme="minorHAnsi"/>
          <w:color w:val="auto"/>
        </w:rPr>
        <w:t>The a</w:t>
      </w:r>
      <w:r w:rsidRPr="008E452B">
        <w:rPr>
          <w:rFonts w:asciiTheme="minorHAnsi" w:hAnsiTheme="minorHAnsi"/>
          <w:color w:val="auto"/>
        </w:rPr>
        <w:t>pplicants must not have resided or carried out their main activity (work, studies, etc.) in the Czech Republic for more than 12 months in the 3 years immediately before the recruitment date. Short stays, such as holidays, are not taken into account.</w:t>
      </w:r>
    </w:p>
    <w:p w14:paraId="6B3EC958" w14:textId="77777777" w:rsidR="00BE43AA" w:rsidRPr="001F1AE2" w:rsidRDefault="00BE43AA" w:rsidP="00BE43AA">
      <w:pPr>
        <w:pStyle w:val="Vchoz"/>
        <w:spacing w:line="264" w:lineRule="auto"/>
        <w:rPr>
          <w:rFonts w:asciiTheme="minorHAnsi" w:hAnsiTheme="minorHAnsi"/>
          <w:color w:val="auto"/>
        </w:rPr>
      </w:pPr>
      <w:r w:rsidRPr="001F1AE2">
        <w:rPr>
          <w:rFonts w:asciiTheme="minorHAnsi" w:hAnsiTheme="minorHAnsi"/>
          <w:color w:val="auto"/>
        </w:rPr>
        <w:t xml:space="preserve">These eligibility requirements are non-negotiable and ineligible applicants will not be considered. </w:t>
      </w:r>
    </w:p>
    <w:p w14:paraId="62BF19D2" w14:textId="77777777" w:rsidR="00BE43AA" w:rsidRPr="001F1AE2" w:rsidRDefault="00BE43AA" w:rsidP="00BE43AA">
      <w:pPr>
        <w:pStyle w:val="Vchoz"/>
        <w:spacing w:line="264" w:lineRule="auto"/>
        <w:rPr>
          <w:rFonts w:asciiTheme="minorHAnsi" w:hAnsiTheme="minorHAnsi"/>
          <w:color w:val="auto"/>
          <w:lang w:val="en-GB"/>
        </w:rPr>
      </w:pPr>
      <w:r w:rsidRPr="001F1AE2">
        <w:rPr>
          <w:rFonts w:asciiTheme="minorHAnsi" w:hAnsiTheme="minorHAnsi"/>
          <w:color w:val="auto"/>
          <w:lang w:val="en-GB"/>
        </w:rPr>
        <w:t>Eligible applicants can be of any nationality.</w:t>
      </w:r>
    </w:p>
    <w:p w14:paraId="584E79DC" w14:textId="77777777" w:rsidR="00BE43AA" w:rsidRPr="001F1AE2" w:rsidRDefault="00BE43AA" w:rsidP="00BE43AA">
      <w:pPr>
        <w:pStyle w:val="Vchoz"/>
        <w:spacing w:line="264" w:lineRule="auto"/>
        <w:rPr>
          <w:rFonts w:asciiTheme="minorHAnsi" w:eastAsia="Bryant Pro" w:hAnsiTheme="minorHAnsi" w:cs="Bryant Pro"/>
          <w:color w:val="373737"/>
          <w:lang w:val="en-GB"/>
        </w:rPr>
      </w:pPr>
    </w:p>
    <w:p w14:paraId="55A5CE54" w14:textId="77777777" w:rsidR="00BE43AA" w:rsidRPr="00912723" w:rsidRDefault="00BE43AA" w:rsidP="00BE43AA">
      <w:pPr>
        <w:pStyle w:val="Vchoz"/>
        <w:tabs>
          <w:tab w:val="left" w:pos="897"/>
        </w:tabs>
        <w:spacing w:line="264" w:lineRule="auto"/>
        <w:rPr>
          <w:rFonts w:asciiTheme="minorHAnsi" w:eastAsia="Bryant Pro" w:hAnsiTheme="minorHAnsi" w:cs="Bryant Pro"/>
          <w:b/>
          <w:bCs/>
          <w:color w:val="0070C0"/>
          <w:u w:val="single"/>
          <w:lang w:val="en-GB"/>
        </w:rPr>
      </w:pPr>
      <w:r w:rsidRPr="00912723">
        <w:rPr>
          <w:rFonts w:asciiTheme="minorHAnsi" w:hAnsiTheme="minorHAnsi"/>
          <w:b/>
          <w:bCs/>
          <w:color w:val="0070C0"/>
          <w:u w:val="single"/>
          <w:lang w:val="en-GB"/>
        </w:rPr>
        <w:t>Requirements and qualifications</w:t>
      </w:r>
    </w:p>
    <w:p w14:paraId="54E94B73" w14:textId="57078391" w:rsidR="00BE43AA" w:rsidRPr="008E452B" w:rsidRDefault="00BE43AA" w:rsidP="00BE43AA">
      <w:pPr>
        <w:pStyle w:val="Vchoz"/>
        <w:tabs>
          <w:tab w:val="left" w:pos="897"/>
        </w:tabs>
        <w:spacing w:line="264" w:lineRule="auto"/>
        <w:rPr>
          <w:rFonts w:asciiTheme="minorHAnsi" w:hAnsiTheme="minorHAnsi"/>
          <w:lang w:val="en-GB"/>
        </w:rPr>
      </w:pPr>
      <w:r w:rsidRPr="007F163F">
        <w:rPr>
          <w:rFonts w:asciiTheme="minorHAnsi" w:hAnsiTheme="minorHAnsi"/>
          <w:lang w:val="en-GB"/>
        </w:rPr>
        <w:t xml:space="preserve">The applicants must have a Master degree in </w:t>
      </w:r>
      <w:r w:rsidRPr="00F74A19">
        <w:rPr>
          <w:rFonts w:asciiTheme="minorHAnsi" w:hAnsiTheme="minorHAnsi"/>
          <w:lang w:val="en-GB"/>
        </w:rPr>
        <w:t xml:space="preserve">(environmental) chemistry, biology, environmental engineering or other relevant field with knowledge and experience in </w:t>
      </w:r>
      <w:r w:rsidR="007F163F" w:rsidRPr="00F74A19">
        <w:rPr>
          <w:rFonts w:asciiTheme="minorHAnsi" w:hAnsiTheme="minorHAnsi"/>
          <w:lang w:val="en-GB"/>
        </w:rPr>
        <w:t>experimental biological/chemical laboratory research</w:t>
      </w:r>
      <w:r w:rsidRPr="00F74A19">
        <w:rPr>
          <w:rFonts w:asciiTheme="minorHAnsi" w:hAnsiTheme="minorHAnsi"/>
          <w:lang w:val="en-GB"/>
        </w:rPr>
        <w:t>.</w:t>
      </w:r>
      <w:r w:rsidRPr="007F163F">
        <w:rPr>
          <w:rFonts w:asciiTheme="minorHAnsi" w:hAnsiTheme="minorHAnsi"/>
          <w:lang w:val="en-GB"/>
        </w:rPr>
        <w:t xml:space="preserve"> Fluency in English (working</w:t>
      </w:r>
      <w:r w:rsidRPr="008E452B">
        <w:rPr>
          <w:rFonts w:asciiTheme="minorHAnsi" w:hAnsiTheme="minorHAnsi"/>
          <w:lang w:val="en-GB"/>
        </w:rPr>
        <w:t xml:space="preserve"> language) is a requirement. </w:t>
      </w:r>
    </w:p>
    <w:p w14:paraId="150059F0" w14:textId="77777777" w:rsidR="00BE43AA" w:rsidRPr="008E452B" w:rsidRDefault="00BE43AA" w:rsidP="00BE43AA">
      <w:pPr>
        <w:pStyle w:val="Vchoz"/>
        <w:tabs>
          <w:tab w:val="left" w:pos="897"/>
        </w:tabs>
        <w:spacing w:line="264" w:lineRule="auto"/>
        <w:rPr>
          <w:rFonts w:asciiTheme="minorHAnsi" w:hAnsiTheme="minorHAnsi"/>
        </w:rPr>
      </w:pPr>
    </w:p>
    <w:p w14:paraId="498719E3" w14:textId="77777777" w:rsidR="00BE43AA" w:rsidRPr="00912723" w:rsidRDefault="00BE43AA" w:rsidP="00BE43AA">
      <w:pPr>
        <w:pStyle w:val="Vchoz"/>
        <w:spacing w:line="264" w:lineRule="auto"/>
        <w:rPr>
          <w:rFonts w:asciiTheme="minorHAnsi" w:eastAsia="Bryant Pro" w:hAnsiTheme="minorHAnsi" w:cs="Bryant Pro"/>
          <w:b/>
          <w:bCs/>
          <w:color w:val="0070C0"/>
          <w:u w:val="single"/>
        </w:rPr>
      </w:pPr>
      <w:r w:rsidRPr="00912723">
        <w:rPr>
          <w:rFonts w:asciiTheme="minorHAnsi" w:hAnsiTheme="minorHAnsi"/>
          <w:b/>
          <w:bCs/>
          <w:color w:val="0070C0"/>
          <w:u w:val="single"/>
        </w:rPr>
        <w:t>What we offer</w:t>
      </w:r>
    </w:p>
    <w:p w14:paraId="5EF9012A" w14:textId="1B213CAD" w:rsidR="00BE43AA" w:rsidRPr="008E452B" w:rsidRDefault="00006BA6" w:rsidP="00BE43AA">
      <w:pPr>
        <w:pStyle w:val="Vchoz"/>
        <w:spacing w:line="264" w:lineRule="auto"/>
        <w:rPr>
          <w:rFonts w:asciiTheme="minorHAnsi" w:hAnsiTheme="minorHAnsi"/>
        </w:rPr>
      </w:pPr>
      <w:r>
        <w:rPr>
          <w:rFonts w:asciiTheme="minorHAnsi" w:hAnsiTheme="minorHAnsi"/>
        </w:rPr>
        <w:t>The ESR</w:t>
      </w:r>
      <w:r w:rsidR="00BE43AA" w:rsidRPr="008E452B">
        <w:rPr>
          <w:rFonts w:asciiTheme="minorHAnsi" w:hAnsiTheme="minorHAnsi"/>
        </w:rPr>
        <w:t xml:space="preserve"> will receive a contract of employment as a full-time researcher for the relevant period of their appointment, which will include applicable benefits in the host country. They will complete a comprehensive personalized career development programme, with targeted training measures and participate in a range of network events. The ESR will benefit from interdisciplinary cooperation and interaction within the network, providing them with the best preparation for a successful career in either academia or industry.</w:t>
      </w:r>
    </w:p>
    <w:p w14:paraId="11AE9116" w14:textId="1C73A6DA" w:rsidR="00BE43AA" w:rsidRDefault="00BE43AA" w:rsidP="00BE43AA">
      <w:pPr>
        <w:pStyle w:val="Vchoz"/>
        <w:spacing w:line="264" w:lineRule="auto"/>
        <w:rPr>
          <w:rFonts w:asciiTheme="minorHAnsi" w:hAnsiTheme="minorHAnsi"/>
        </w:rPr>
      </w:pPr>
      <w:r w:rsidRPr="008E452B">
        <w:rPr>
          <w:rFonts w:asciiTheme="minorHAnsi" w:hAnsiTheme="minorHAnsi"/>
        </w:rPr>
        <w:t xml:space="preserve">MSCA fellowships for ESRs provide salaries in line with H2020-MSCA-ITN-2019 call. Additional allowances for mobility and family (if applicable) are also provided. Further information </w:t>
      </w:r>
      <w:r w:rsidR="003D28A6">
        <w:rPr>
          <w:rFonts w:asciiTheme="minorHAnsi" w:hAnsiTheme="minorHAnsi"/>
        </w:rPr>
        <w:t xml:space="preserve">is available </w:t>
      </w:r>
      <w:r w:rsidRPr="008E452B">
        <w:rPr>
          <w:rFonts w:asciiTheme="minorHAnsi" w:hAnsiTheme="minorHAnsi"/>
        </w:rPr>
        <w:t xml:space="preserve">on </w:t>
      </w:r>
      <w:hyperlink r:id="rId8" w:history="1">
        <w:r w:rsidR="00006BA6" w:rsidRPr="0079797E">
          <w:rPr>
            <w:rStyle w:val="Hypertextovodkaz"/>
            <w:rFonts w:asciiTheme="minorHAnsi" w:hAnsiTheme="minorHAnsi"/>
          </w:rPr>
          <w:t>www.prorisk-itn.eu</w:t>
        </w:r>
      </w:hyperlink>
      <w:r w:rsidRPr="008E452B">
        <w:rPr>
          <w:rFonts w:asciiTheme="minorHAnsi" w:hAnsiTheme="minorHAnsi"/>
        </w:rPr>
        <w:t>.</w:t>
      </w:r>
    </w:p>
    <w:p w14:paraId="121046D3" w14:textId="6387FCAA" w:rsidR="00006BA6" w:rsidRPr="008E452B" w:rsidRDefault="00006BA6" w:rsidP="00BE43AA">
      <w:pPr>
        <w:pStyle w:val="Vchoz"/>
        <w:spacing w:line="264" w:lineRule="auto"/>
        <w:rPr>
          <w:rFonts w:asciiTheme="minorHAnsi" w:hAnsiTheme="minorHAnsi"/>
        </w:rPr>
      </w:pPr>
      <w:r>
        <w:rPr>
          <w:rFonts w:asciiTheme="minorHAnsi" w:hAnsiTheme="minorHAnsi"/>
        </w:rPr>
        <w:t xml:space="preserve">RECETOX will provide </w:t>
      </w:r>
      <w:r w:rsidR="008E35D0">
        <w:rPr>
          <w:rFonts w:asciiTheme="minorHAnsi" w:hAnsiTheme="minorHAnsi"/>
        </w:rPr>
        <w:t xml:space="preserve">access to the state-of-the-art research infrastructure, a substantial re-location package and </w:t>
      </w:r>
      <w:r>
        <w:rPr>
          <w:rFonts w:asciiTheme="minorHAnsi" w:hAnsiTheme="minorHAnsi"/>
        </w:rPr>
        <w:t xml:space="preserve">full support of the administrative and Expat office in the stimulating and diverse work environment. </w:t>
      </w:r>
      <w:r w:rsidR="008E35D0">
        <w:rPr>
          <w:rFonts w:asciiTheme="minorHAnsi" w:hAnsiTheme="minorHAnsi"/>
        </w:rPr>
        <w:t>In addition, Brno where RECETOX is located represents a safe and family-friendly historical university town.</w:t>
      </w:r>
    </w:p>
    <w:p w14:paraId="7100B0E3" w14:textId="77777777" w:rsidR="00BE43AA" w:rsidRPr="008E452B" w:rsidRDefault="00BE43AA" w:rsidP="00BE43AA">
      <w:pPr>
        <w:pStyle w:val="Vchoz"/>
        <w:spacing w:line="264" w:lineRule="auto"/>
        <w:rPr>
          <w:rFonts w:asciiTheme="minorHAnsi" w:hAnsiTheme="minorHAnsi"/>
          <w:u w:val="single"/>
        </w:rPr>
      </w:pPr>
    </w:p>
    <w:p w14:paraId="428EE1A3" w14:textId="77777777" w:rsidR="00BE43AA" w:rsidRPr="00912723" w:rsidRDefault="00BE43AA" w:rsidP="00BE43AA">
      <w:pPr>
        <w:pStyle w:val="Vchoz"/>
        <w:spacing w:line="264" w:lineRule="auto"/>
        <w:rPr>
          <w:rFonts w:asciiTheme="minorHAnsi" w:hAnsiTheme="minorHAnsi"/>
          <w:color w:val="0070C0"/>
        </w:rPr>
      </w:pPr>
      <w:r w:rsidRPr="00912723">
        <w:rPr>
          <w:rFonts w:asciiTheme="minorHAnsi" w:hAnsiTheme="minorHAnsi"/>
          <w:b/>
          <w:color w:val="0070C0"/>
          <w:u w:val="single"/>
        </w:rPr>
        <w:t>Contract duration</w:t>
      </w:r>
      <w:r w:rsidRPr="00912723">
        <w:rPr>
          <w:rFonts w:asciiTheme="minorHAnsi" w:hAnsiTheme="minorHAnsi"/>
          <w:color w:val="0070C0"/>
        </w:rPr>
        <w:t xml:space="preserve"> </w:t>
      </w:r>
    </w:p>
    <w:p w14:paraId="7E72F6B7" w14:textId="77777777" w:rsidR="00BE43AA" w:rsidRPr="008E452B" w:rsidRDefault="00BE43AA" w:rsidP="00BE43AA">
      <w:pPr>
        <w:pStyle w:val="Vchoz"/>
        <w:spacing w:line="264" w:lineRule="auto"/>
        <w:rPr>
          <w:rFonts w:asciiTheme="minorHAnsi" w:hAnsiTheme="minorHAnsi"/>
          <w:color w:val="365F91" w:themeColor="accent1" w:themeShade="BF"/>
        </w:rPr>
      </w:pPr>
      <w:r w:rsidRPr="007F163F">
        <w:rPr>
          <w:rFonts w:asciiTheme="minorHAnsi" w:hAnsiTheme="minorHAnsi"/>
        </w:rPr>
        <w:t xml:space="preserve">The period of appointment for the ESR is 36 months, starting </w:t>
      </w:r>
      <w:r w:rsidRPr="00F74A19">
        <w:rPr>
          <w:rFonts w:asciiTheme="minorHAnsi" w:hAnsiTheme="minorHAnsi"/>
        </w:rPr>
        <w:t>1st July 2020</w:t>
      </w:r>
      <w:r w:rsidRPr="007F163F">
        <w:rPr>
          <w:rFonts w:asciiTheme="minorHAnsi" w:hAnsiTheme="minorHAnsi"/>
        </w:rPr>
        <w:t xml:space="preserve"> or as soon as possible thereafter.</w:t>
      </w:r>
    </w:p>
    <w:p w14:paraId="279D7154" w14:textId="77777777" w:rsidR="00BE43AA" w:rsidRPr="008E452B" w:rsidRDefault="00BE43AA" w:rsidP="00BE43AA">
      <w:pPr>
        <w:pStyle w:val="Vchoz"/>
        <w:spacing w:after="120"/>
        <w:ind w:right="572"/>
        <w:rPr>
          <w:rFonts w:asciiTheme="minorHAnsi" w:hAnsiTheme="minorHAnsi"/>
          <w:b/>
          <w:bCs/>
          <w:color w:val="365F91" w:themeColor="accent1" w:themeShade="BF"/>
        </w:rPr>
      </w:pPr>
    </w:p>
    <w:p w14:paraId="5E117BC8" w14:textId="77777777" w:rsidR="00BE43AA" w:rsidRPr="00912723" w:rsidRDefault="00BE43AA" w:rsidP="00BE43AA">
      <w:pPr>
        <w:pStyle w:val="Vchoz"/>
        <w:spacing w:after="120"/>
        <w:ind w:right="572"/>
        <w:rPr>
          <w:rFonts w:asciiTheme="minorHAnsi" w:hAnsiTheme="minorHAnsi"/>
          <w:b/>
          <w:bCs/>
          <w:color w:val="0070C0"/>
          <w:u w:val="single"/>
        </w:rPr>
      </w:pPr>
      <w:r w:rsidRPr="00912723">
        <w:rPr>
          <w:rFonts w:asciiTheme="minorHAnsi" w:hAnsiTheme="minorHAnsi"/>
          <w:b/>
          <w:bCs/>
          <w:color w:val="0070C0"/>
          <w:u w:val="single"/>
        </w:rPr>
        <w:t>Applications and selection process</w:t>
      </w:r>
    </w:p>
    <w:p w14:paraId="2732321F" w14:textId="77777777" w:rsidR="00BE43AA" w:rsidRPr="008E452B" w:rsidRDefault="00BE43AA" w:rsidP="00BE43AA">
      <w:pPr>
        <w:pStyle w:val="Vchoz"/>
        <w:spacing w:after="120"/>
        <w:ind w:right="572"/>
        <w:rPr>
          <w:rFonts w:asciiTheme="minorHAnsi" w:hAnsiTheme="minorHAnsi"/>
        </w:rPr>
      </w:pPr>
      <w:r w:rsidRPr="008E452B">
        <w:rPr>
          <w:rFonts w:asciiTheme="minorHAnsi" w:hAnsiTheme="minorHAnsi"/>
        </w:rPr>
        <w:t>Applications must be submitted via</w:t>
      </w:r>
      <w:r w:rsidRPr="008E452B">
        <w:rPr>
          <w:rFonts w:asciiTheme="minorHAnsi" w:hAnsiTheme="minorHAnsi"/>
          <w:b/>
        </w:rPr>
        <w:t xml:space="preserve"> </w:t>
      </w:r>
      <w:r w:rsidRPr="00B5215A">
        <w:rPr>
          <w:rFonts w:asciiTheme="minorHAnsi" w:hAnsiTheme="minorHAnsi"/>
          <w:b/>
        </w:rPr>
        <w:t>electronic application system</w:t>
      </w:r>
      <w:r w:rsidRPr="00B5215A">
        <w:rPr>
          <w:rFonts w:asciiTheme="minorHAnsi" w:hAnsiTheme="minorHAnsi"/>
        </w:rPr>
        <w:t>.</w:t>
      </w:r>
      <w:r w:rsidRPr="008E452B">
        <w:rPr>
          <w:rFonts w:asciiTheme="minorHAnsi" w:hAnsiTheme="minorHAnsi"/>
        </w:rPr>
        <w:t xml:space="preserve"> Applicants should provide the following information in their application in English:</w:t>
      </w:r>
    </w:p>
    <w:p w14:paraId="4BB9983E" w14:textId="220028BD" w:rsidR="00BE43AA" w:rsidRPr="004B2DA1" w:rsidRDefault="00BE43AA" w:rsidP="00BE43AA">
      <w:pPr>
        <w:pStyle w:val="Vchoz"/>
        <w:spacing w:after="120"/>
        <w:ind w:right="572"/>
        <w:rPr>
          <w:rFonts w:asciiTheme="minorHAnsi" w:hAnsiTheme="minorHAnsi"/>
          <w:lang w:val="en-GB"/>
        </w:rPr>
      </w:pPr>
      <w:r w:rsidRPr="008E452B">
        <w:rPr>
          <w:rFonts w:asciiTheme="minorHAnsi" w:hAnsiTheme="minorHAnsi"/>
        </w:rPr>
        <w:t xml:space="preserve">1. Cover Letter, stating which PhD project you are applying for and detailing your motivation and background for applying for the specific PhD project. Please indicate if you have applied </w:t>
      </w:r>
      <w:r w:rsidRPr="008E452B">
        <w:rPr>
          <w:rFonts w:asciiTheme="minorHAnsi" w:hAnsiTheme="minorHAnsi"/>
        </w:rPr>
        <w:lastRenderedPageBreak/>
        <w:t xml:space="preserve">for other </w:t>
      </w:r>
      <w:r w:rsidR="006550D4" w:rsidRPr="008E452B">
        <w:rPr>
          <w:rFonts w:asciiTheme="minorHAnsi" w:hAnsiTheme="minorHAnsi"/>
        </w:rPr>
        <w:t>PRORISK</w:t>
      </w:r>
      <w:r w:rsidRPr="008E452B">
        <w:rPr>
          <w:rFonts w:asciiTheme="minorHAnsi" w:hAnsiTheme="minorHAnsi"/>
        </w:rPr>
        <w:t xml:space="preserve"> PhD fellowship</w:t>
      </w:r>
      <w:r w:rsidRPr="004B2DA1">
        <w:rPr>
          <w:rFonts w:asciiTheme="minorHAnsi" w:hAnsiTheme="minorHAnsi"/>
          <w:lang w:val="en-GB"/>
        </w:rPr>
        <w:t>s (</w:t>
      </w:r>
      <w:r w:rsidR="006550D4" w:rsidRPr="004B2DA1">
        <w:rPr>
          <w:rFonts w:asciiTheme="minorHAnsi" w:hAnsiTheme="minorHAnsi"/>
          <w:lang w:val="en-GB"/>
        </w:rPr>
        <w:t>possible to apply up to three positions; indicate the preferences</w:t>
      </w:r>
      <w:r w:rsidRPr="004B2DA1">
        <w:rPr>
          <w:rFonts w:asciiTheme="minorHAnsi" w:hAnsiTheme="minorHAnsi"/>
          <w:lang w:val="en-GB"/>
        </w:rPr>
        <w:t>)</w:t>
      </w:r>
      <w:r w:rsidR="005F2D4E" w:rsidRPr="004B2DA1">
        <w:rPr>
          <w:rFonts w:asciiTheme="minorHAnsi" w:hAnsiTheme="minorHAnsi"/>
          <w:lang w:val="en-GB"/>
        </w:rPr>
        <w:t>.</w:t>
      </w:r>
    </w:p>
    <w:p w14:paraId="2A125938" w14:textId="7B279F5E" w:rsidR="00BE43AA" w:rsidRPr="008E452B" w:rsidRDefault="00BE43AA" w:rsidP="00BE43AA">
      <w:pPr>
        <w:pStyle w:val="Vchoz"/>
        <w:spacing w:after="120"/>
        <w:ind w:right="572"/>
        <w:rPr>
          <w:rFonts w:asciiTheme="minorHAnsi" w:hAnsiTheme="minorHAnsi"/>
        </w:rPr>
      </w:pPr>
      <w:r w:rsidRPr="004B2DA1">
        <w:rPr>
          <w:rFonts w:asciiTheme="minorHAnsi" w:hAnsiTheme="minorHAnsi"/>
          <w:lang w:val="en-GB"/>
        </w:rPr>
        <w:t>2. A detailed CV including technical and analytical skills and publications if applicable</w:t>
      </w:r>
      <w:r w:rsidR="005F2D4E" w:rsidRPr="004B2DA1">
        <w:rPr>
          <w:rFonts w:asciiTheme="minorHAnsi" w:hAnsiTheme="minorHAnsi"/>
          <w:lang w:val="en-GB"/>
        </w:rPr>
        <w:t>.</w:t>
      </w:r>
    </w:p>
    <w:p w14:paraId="1CF572E4" w14:textId="58C53E9E" w:rsidR="00BE43AA" w:rsidRPr="008E452B" w:rsidRDefault="00BE43AA" w:rsidP="00BE43AA">
      <w:pPr>
        <w:pStyle w:val="Vchoz"/>
        <w:spacing w:after="120"/>
        <w:ind w:right="572"/>
        <w:rPr>
          <w:rFonts w:asciiTheme="minorHAnsi" w:hAnsiTheme="minorHAnsi"/>
        </w:rPr>
      </w:pPr>
      <w:r w:rsidRPr="008E452B">
        <w:rPr>
          <w:rFonts w:asciiTheme="minorHAnsi" w:hAnsiTheme="minorHAnsi"/>
        </w:rPr>
        <w:t>3. All academic level certificates (BSc and MSc) including university grades itemized by each course. Foreign documents should be sent as</w:t>
      </w:r>
      <w:r w:rsidR="005F2D4E" w:rsidRPr="008E452B">
        <w:rPr>
          <w:rFonts w:asciiTheme="minorHAnsi" w:hAnsiTheme="minorHAnsi"/>
        </w:rPr>
        <w:t xml:space="preserve"> certified English translations.</w:t>
      </w:r>
    </w:p>
    <w:p w14:paraId="0F455B7D" w14:textId="1239C8E5" w:rsidR="00BE43AA" w:rsidRPr="008E452B" w:rsidRDefault="00BE43AA" w:rsidP="00BE43AA">
      <w:pPr>
        <w:pStyle w:val="Vchoz"/>
        <w:spacing w:after="120"/>
        <w:ind w:right="572"/>
        <w:rPr>
          <w:rFonts w:asciiTheme="minorHAnsi" w:hAnsiTheme="minorHAnsi"/>
        </w:rPr>
      </w:pPr>
      <w:r w:rsidRPr="008E452B">
        <w:rPr>
          <w:rFonts w:asciiTheme="minorHAnsi" w:hAnsiTheme="minorHAnsi"/>
        </w:rPr>
        <w:t>4. A synopsis (abstract) of the BSc and MSc thesis if applicable, or any previous research project.</w:t>
      </w:r>
    </w:p>
    <w:p w14:paraId="72D388E6" w14:textId="33F7A4FF" w:rsidR="00BE43AA" w:rsidRPr="008E452B" w:rsidRDefault="00BE43AA" w:rsidP="00BE43AA">
      <w:pPr>
        <w:pStyle w:val="Vchoz"/>
        <w:spacing w:after="120"/>
        <w:ind w:right="572"/>
        <w:rPr>
          <w:rFonts w:asciiTheme="minorHAnsi" w:hAnsiTheme="minorHAnsi"/>
        </w:rPr>
      </w:pPr>
      <w:r w:rsidRPr="008E452B">
        <w:rPr>
          <w:rFonts w:asciiTheme="minorHAnsi" w:hAnsiTheme="minorHAnsi"/>
        </w:rPr>
        <w:t xml:space="preserve">5. </w:t>
      </w:r>
      <w:r w:rsidR="00935DF5">
        <w:rPr>
          <w:rFonts w:asciiTheme="minorHAnsi" w:hAnsiTheme="minorHAnsi"/>
        </w:rPr>
        <w:t>At least two</w:t>
      </w:r>
      <w:r w:rsidRPr="008E452B">
        <w:rPr>
          <w:rFonts w:asciiTheme="minorHAnsi" w:hAnsiTheme="minorHAnsi"/>
        </w:rPr>
        <w:t xml:space="preserve"> professional referees (Name, address, telephone &amp; email).</w:t>
      </w:r>
    </w:p>
    <w:p w14:paraId="6F0DD35E" w14:textId="3381CEBF" w:rsidR="003025E7" w:rsidRPr="00D308A7" w:rsidRDefault="003025E7" w:rsidP="003025E7">
      <w:pPr>
        <w:pStyle w:val="Normlnweb"/>
        <w:shd w:val="clear" w:color="auto" w:fill="FFFFFF"/>
        <w:spacing w:before="0" w:beforeAutospacing="0" w:after="150" w:afterAutospacing="0" w:line="360" w:lineRule="atLeast"/>
        <w:rPr>
          <w:rFonts w:asciiTheme="minorHAnsi" w:hAnsiTheme="minorHAnsi" w:cstheme="minorHAnsi"/>
          <w:color w:val="333333"/>
          <w:sz w:val="22"/>
          <w:szCs w:val="22"/>
          <w:lang w:val="en-US"/>
        </w:rPr>
      </w:pPr>
      <w:r w:rsidRPr="00D308A7">
        <w:rPr>
          <w:rFonts w:asciiTheme="minorHAnsi" w:hAnsiTheme="minorHAnsi" w:cstheme="minorHAnsi"/>
          <w:color w:val="333333"/>
          <w:sz w:val="22"/>
          <w:szCs w:val="22"/>
          <w:lang w:val="en-US"/>
        </w:rPr>
        <w:t xml:space="preserve">Deadline for applications is on June </w:t>
      </w:r>
      <w:r w:rsidR="000B4EC1">
        <w:rPr>
          <w:rFonts w:asciiTheme="minorHAnsi" w:hAnsiTheme="minorHAnsi" w:cstheme="minorHAnsi"/>
          <w:color w:val="333333"/>
          <w:sz w:val="22"/>
          <w:szCs w:val="22"/>
          <w:lang w:val="en-US"/>
        </w:rPr>
        <w:t>21</w:t>
      </w:r>
      <w:bookmarkStart w:id="0" w:name="_GoBack"/>
      <w:bookmarkEnd w:id="0"/>
      <w:r w:rsidRPr="00D308A7">
        <w:rPr>
          <w:rFonts w:asciiTheme="minorHAnsi" w:hAnsiTheme="minorHAnsi" w:cstheme="minorHAnsi"/>
          <w:color w:val="333333"/>
          <w:sz w:val="22"/>
          <w:szCs w:val="22"/>
          <w:lang w:val="en-US"/>
        </w:rPr>
        <w:t> 2020. A review of applications will run continuously as they are received. The short-listed applicants complying with the requirements will be invited for personal or Skype interviews foreseen in June 2020.</w:t>
      </w:r>
    </w:p>
    <w:p w14:paraId="0072A035" w14:textId="77777777" w:rsidR="003025E7" w:rsidRPr="00D308A7" w:rsidRDefault="003025E7" w:rsidP="003025E7">
      <w:pPr>
        <w:pStyle w:val="Normlnweb"/>
        <w:shd w:val="clear" w:color="auto" w:fill="FFFFFF"/>
        <w:spacing w:before="0" w:beforeAutospacing="0" w:after="150" w:afterAutospacing="0" w:line="360" w:lineRule="atLeast"/>
        <w:rPr>
          <w:rFonts w:asciiTheme="minorHAnsi" w:hAnsiTheme="minorHAnsi" w:cstheme="minorHAnsi"/>
          <w:color w:val="333333"/>
          <w:sz w:val="22"/>
          <w:szCs w:val="22"/>
          <w:lang w:val="en-US"/>
        </w:rPr>
      </w:pPr>
      <w:r w:rsidRPr="00D308A7">
        <w:rPr>
          <w:rStyle w:val="Siln"/>
          <w:rFonts w:asciiTheme="minorHAnsi" w:hAnsiTheme="minorHAnsi" w:cstheme="minorHAnsi"/>
          <w:color w:val="333333"/>
          <w:sz w:val="22"/>
          <w:szCs w:val="22"/>
          <w:lang w:val="en-US"/>
        </w:rPr>
        <w:t>Please apply via e-Application:</w:t>
      </w:r>
    </w:p>
    <w:p w14:paraId="4878C9D3" w14:textId="0BAE3FC1" w:rsidR="003025E7" w:rsidRPr="001B4B4C" w:rsidRDefault="00CF5E81" w:rsidP="003025E7">
      <w:pPr>
        <w:pStyle w:val="Normlnweb"/>
        <w:shd w:val="clear" w:color="auto" w:fill="FFFFFF"/>
        <w:spacing w:before="0" w:beforeAutospacing="0" w:after="150" w:afterAutospacing="0" w:line="360" w:lineRule="atLeast"/>
        <w:rPr>
          <w:rFonts w:asciiTheme="minorHAnsi" w:hAnsiTheme="minorHAnsi" w:cstheme="minorHAnsi"/>
          <w:color w:val="333333"/>
          <w:sz w:val="22"/>
          <w:szCs w:val="22"/>
        </w:rPr>
      </w:pPr>
      <w:hyperlink r:id="rId9" w:history="1">
        <w:r w:rsidR="001B4B4C" w:rsidRPr="001B4B4C">
          <w:rPr>
            <w:rStyle w:val="Hypertextovodkaz"/>
            <w:rFonts w:asciiTheme="minorHAnsi" w:hAnsiTheme="minorHAnsi" w:cstheme="minorHAnsi"/>
            <w:sz w:val="22"/>
            <w:szCs w:val="22"/>
          </w:rPr>
          <w:t>https://www.muni.cz/en/about-us/careers/vacancies/53111</w:t>
        </w:r>
      </w:hyperlink>
    </w:p>
    <w:p w14:paraId="4F9EC91B" w14:textId="77777777" w:rsidR="00BE43AA" w:rsidRPr="004B2DA1" w:rsidRDefault="00BE43AA" w:rsidP="00BE43AA">
      <w:pPr>
        <w:pStyle w:val="Vchoz"/>
        <w:spacing w:after="120"/>
        <w:ind w:right="572"/>
        <w:rPr>
          <w:rFonts w:asciiTheme="minorHAnsi" w:hAnsiTheme="minorHAnsi"/>
        </w:rPr>
      </w:pPr>
    </w:p>
    <w:p w14:paraId="1995F6B7" w14:textId="3B3CCE1F" w:rsidR="00BE43AA" w:rsidRPr="004B2DA1" w:rsidRDefault="004B2DA1" w:rsidP="00BE43AA">
      <w:pPr>
        <w:pStyle w:val="Vchoz"/>
        <w:spacing w:after="120"/>
        <w:ind w:right="572"/>
        <w:rPr>
          <w:rFonts w:asciiTheme="minorHAnsi" w:hAnsiTheme="minorHAnsi"/>
        </w:rPr>
      </w:pPr>
      <w:r w:rsidRPr="004B2DA1">
        <w:rPr>
          <w:rFonts w:asciiTheme="minorHAnsi" w:hAnsiTheme="minorHAnsi"/>
        </w:rPr>
        <w:t>RECETOX as a valuable part of the Faculty of Science MU, a proud holder of the HR Excellence in Research Award, is committed to employment equality (esp. European Charter for Researchers and the Code of Conduct for the Recruitment of Researchers) and welcomes applications from all qualified candidates fulfilling the requirements specified in this announcement.</w:t>
      </w:r>
    </w:p>
    <w:p w14:paraId="3D95AA9A" w14:textId="54A2D733" w:rsidR="00230946" w:rsidRPr="004B2DA1" w:rsidRDefault="005C74FC" w:rsidP="009E1C49">
      <w:r w:rsidRPr="004B2DA1">
        <w:t xml:space="preserve"> </w:t>
      </w:r>
    </w:p>
    <w:sectPr w:rsidR="00230946" w:rsidRPr="004B2DA1" w:rsidSect="00DA3BC2">
      <w:headerReference w:type="default" r:id="rId10"/>
      <w:footerReference w:type="default" r:id="rId11"/>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3CB12" w14:textId="77777777" w:rsidR="00CF5E81" w:rsidRDefault="00CF5E81" w:rsidP="00C62503">
      <w:pPr>
        <w:spacing w:after="0" w:line="240" w:lineRule="auto"/>
      </w:pPr>
      <w:r>
        <w:separator/>
      </w:r>
    </w:p>
  </w:endnote>
  <w:endnote w:type="continuationSeparator" w:id="0">
    <w:p w14:paraId="73BB96B1" w14:textId="77777777" w:rsidR="00CF5E81" w:rsidRDefault="00CF5E81" w:rsidP="00C6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ryant Pro">
    <w:altName w:val="Times New Roman"/>
    <w:panose1 w:val="00000000000000000000"/>
    <w:charset w:val="00"/>
    <w:family w:val="auto"/>
    <w:notTrueType/>
    <w:pitch w:val="variable"/>
    <w:sig w:usb0="00000001" w:usb1="5000204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30EE" w14:textId="77777777" w:rsidR="00C62503" w:rsidRPr="00C62503" w:rsidRDefault="00C62503" w:rsidP="00C62503">
    <w:pPr>
      <w:tabs>
        <w:tab w:val="center" w:pos="4536"/>
        <w:tab w:val="right" w:pos="9072"/>
      </w:tabs>
      <w:spacing w:after="0" w:line="240" w:lineRule="exact"/>
      <w:rPr>
        <w:rFonts w:ascii="Arial" w:hAnsi="Arial" w:cs="Arial"/>
        <w:b/>
        <w:color w:val="0000DC"/>
        <w:sz w:val="16"/>
        <w:szCs w:val="16"/>
        <w:lang w:val="en-GB"/>
      </w:rPr>
    </w:pPr>
    <w:r w:rsidRPr="00C62503">
      <w:rPr>
        <w:rFonts w:ascii="Arial" w:hAnsi="Arial" w:cs="Arial"/>
        <w:b/>
        <w:color w:val="0000DC"/>
        <w:sz w:val="16"/>
        <w:szCs w:val="16"/>
        <w:lang w:val="en-GB"/>
      </w:rPr>
      <w:t>Masaryk University, Faculty of Science</w:t>
    </w:r>
  </w:p>
  <w:p w14:paraId="142FFFEB" w14:textId="77777777" w:rsidR="00C62503" w:rsidRPr="00C62503" w:rsidRDefault="00C62503" w:rsidP="00C62503">
    <w:pPr>
      <w:tabs>
        <w:tab w:val="center" w:pos="4536"/>
        <w:tab w:val="right" w:pos="9072"/>
      </w:tabs>
      <w:spacing w:after="0" w:line="240" w:lineRule="exact"/>
      <w:rPr>
        <w:rFonts w:ascii="Arial" w:hAnsi="Arial"/>
        <w:b/>
        <w:color w:val="0000DC"/>
        <w:sz w:val="16"/>
        <w:lang w:val="en-GB"/>
      </w:rPr>
    </w:pPr>
    <w:r w:rsidRPr="00C62503">
      <w:rPr>
        <w:rFonts w:ascii="Arial" w:hAnsi="Arial"/>
        <w:b/>
        <w:color w:val="0000DC"/>
        <w:sz w:val="16"/>
        <w:lang w:val="en-GB"/>
      </w:rPr>
      <w:t>RECETOX</w:t>
    </w:r>
  </w:p>
  <w:p w14:paraId="10798B9A" w14:textId="77777777" w:rsidR="00C62503" w:rsidRPr="00C62503" w:rsidRDefault="00C62503" w:rsidP="00C62503">
    <w:pPr>
      <w:tabs>
        <w:tab w:val="center" w:pos="4536"/>
        <w:tab w:val="right" w:pos="9072"/>
      </w:tabs>
      <w:spacing w:after="0" w:line="240" w:lineRule="exact"/>
      <w:rPr>
        <w:rFonts w:ascii="Arial" w:hAnsi="Arial" w:cs="Arial"/>
        <w:color w:val="0000DC"/>
        <w:sz w:val="16"/>
        <w:szCs w:val="14"/>
        <w:lang w:val="en-GB"/>
      </w:rPr>
    </w:pPr>
    <w:r w:rsidRPr="00C62503">
      <w:rPr>
        <w:rFonts w:ascii="Arial" w:hAnsi="Arial" w:cs="Arial"/>
        <w:color w:val="0000DC"/>
        <w:sz w:val="16"/>
        <w:szCs w:val="14"/>
        <w:lang w:val="en-GB"/>
      </w:rPr>
      <w:t>Kamenice 753/5, 625 00 Brno, Czech Republic</w:t>
    </w:r>
  </w:p>
  <w:p w14:paraId="21ED5363" w14:textId="77777777" w:rsidR="00C62503" w:rsidRPr="00C62503" w:rsidRDefault="00C62503" w:rsidP="00C62503">
    <w:pPr>
      <w:tabs>
        <w:tab w:val="center" w:pos="4536"/>
        <w:tab w:val="right" w:pos="9072"/>
      </w:tabs>
      <w:spacing w:after="0" w:line="240" w:lineRule="exact"/>
      <w:rPr>
        <w:rFonts w:ascii="Arial" w:hAnsi="Arial" w:cs="Arial"/>
        <w:color w:val="0000DC"/>
        <w:sz w:val="16"/>
        <w:szCs w:val="14"/>
        <w:lang w:val="en-GB"/>
      </w:rPr>
    </w:pPr>
    <w:r w:rsidRPr="00C62503">
      <w:rPr>
        <w:rFonts w:ascii="Arial" w:hAnsi="Arial" w:cs="Arial"/>
        <w:color w:val="0000DC"/>
        <w:sz w:val="16"/>
        <w:szCs w:val="14"/>
        <w:lang w:val="en-GB"/>
      </w:rPr>
      <w:t>T: +420 549 49 2910, E: info@recetox.muni.cz</w:t>
    </w:r>
  </w:p>
  <w:p w14:paraId="28A4B889" w14:textId="6A3BA17F" w:rsidR="00C62503" w:rsidRPr="00C62503" w:rsidRDefault="00C62503" w:rsidP="00C62503">
    <w:pPr>
      <w:tabs>
        <w:tab w:val="left" w:pos="0"/>
      </w:tabs>
      <w:spacing w:after="0" w:line="240" w:lineRule="exact"/>
      <w:ind w:left="-680"/>
      <w:rPr>
        <w:rFonts w:ascii="Arial" w:hAnsi="Arial" w:cs="Arial"/>
        <w:color w:val="0000DC"/>
        <w:sz w:val="16"/>
        <w:szCs w:val="14"/>
        <w:lang w:val="en-GB"/>
      </w:rPr>
    </w:pPr>
    <w:r w:rsidRPr="00C62503">
      <w:rPr>
        <w:rFonts w:ascii="Arial" w:hAnsi="Arial" w:cs="Arial"/>
        <w:color w:val="000000"/>
        <w:sz w:val="20"/>
        <w:szCs w:val="20"/>
        <w:lang w:val="en-GB"/>
      </w:rPr>
      <w:fldChar w:fldCharType="begin"/>
    </w:r>
    <w:r w:rsidRPr="00C62503">
      <w:rPr>
        <w:rFonts w:ascii="Arial" w:hAnsi="Arial" w:cs="Arial"/>
        <w:color w:val="000000"/>
        <w:sz w:val="20"/>
        <w:szCs w:val="20"/>
        <w:lang w:val="en-GB"/>
      </w:rPr>
      <w:instrText>PAGE   \* MERGEFORMAT</w:instrText>
    </w:r>
    <w:r w:rsidRPr="00C62503">
      <w:rPr>
        <w:rFonts w:ascii="Arial" w:hAnsi="Arial" w:cs="Arial"/>
        <w:color w:val="000000"/>
        <w:sz w:val="20"/>
        <w:szCs w:val="20"/>
        <w:lang w:val="en-GB"/>
      </w:rPr>
      <w:fldChar w:fldCharType="separate"/>
    </w:r>
    <w:r w:rsidR="00706DA8">
      <w:rPr>
        <w:rFonts w:ascii="Arial" w:hAnsi="Arial" w:cs="Arial"/>
        <w:noProof/>
        <w:color w:val="000000"/>
        <w:sz w:val="20"/>
        <w:szCs w:val="20"/>
        <w:lang w:val="en-GB"/>
      </w:rPr>
      <w:t>3</w:t>
    </w:r>
    <w:r w:rsidRPr="00C62503">
      <w:rPr>
        <w:rFonts w:ascii="Arial" w:hAnsi="Arial" w:cs="Arial"/>
        <w:color w:val="000000"/>
        <w:sz w:val="20"/>
        <w:szCs w:val="20"/>
        <w:lang w:val="en-GB"/>
      </w:rPr>
      <w:fldChar w:fldCharType="end"/>
    </w:r>
    <w:r w:rsidRPr="00C62503">
      <w:rPr>
        <w:rFonts w:ascii="Arial" w:hAnsi="Arial" w:cs="Arial"/>
        <w:color w:val="000000"/>
        <w:sz w:val="20"/>
        <w:szCs w:val="20"/>
        <w:lang w:val="en-GB"/>
      </w:rPr>
      <w:t>/</w:t>
    </w:r>
    <w:r w:rsidRPr="00C62503">
      <w:rPr>
        <w:rFonts w:ascii="Arial" w:hAnsi="Arial" w:cs="Arial"/>
        <w:color w:val="000000"/>
        <w:sz w:val="20"/>
        <w:szCs w:val="20"/>
        <w:lang w:val="en-GB"/>
      </w:rPr>
      <w:fldChar w:fldCharType="begin"/>
    </w:r>
    <w:r w:rsidRPr="00C62503">
      <w:rPr>
        <w:rFonts w:ascii="Arial" w:hAnsi="Arial" w:cs="Arial"/>
        <w:color w:val="000000"/>
        <w:sz w:val="20"/>
        <w:szCs w:val="20"/>
        <w:lang w:val="en-GB"/>
      </w:rPr>
      <w:instrText xml:space="preserve"> SECTIONPAGES   \* MERGEFORMAT </w:instrText>
    </w:r>
    <w:r w:rsidRPr="00C62503">
      <w:rPr>
        <w:rFonts w:ascii="Arial" w:hAnsi="Arial" w:cs="Arial"/>
        <w:color w:val="000000"/>
        <w:sz w:val="20"/>
        <w:szCs w:val="20"/>
        <w:lang w:val="en-GB"/>
      </w:rPr>
      <w:fldChar w:fldCharType="separate"/>
    </w:r>
    <w:r w:rsidR="000B4EC1">
      <w:rPr>
        <w:rFonts w:ascii="Arial" w:hAnsi="Arial" w:cs="Arial"/>
        <w:noProof/>
        <w:color w:val="000000"/>
        <w:sz w:val="20"/>
        <w:szCs w:val="20"/>
        <w:lang w:val="en-GB"/>
      </w:rPr>
      <w:t>3</w:t>
    </w:r>
    <w:r w:rsidRPr="00C62503">
      <w:rPr>
        <w:rFonts w:ascii="Arial" w:hAnsi="Arial" w:cs="Arial"/>
        <w:color w:val="000000"/>
        <w:sz w:val="20"/>
        <w:szCs w:val="20"/>
        <w:lang w:val="en-GB"/>
      </w:rPr>
      <w:fldChar w:fldCharType="end"/>
    </w:r>
    <w:r w:rsidRPr="00C62503">
      <w:rPr>
        <w:rFonts w:ascii="Arial" w:hAnsi="Arial" w:cs="Arial"/>
        <w:color w:val="0000DC"/>
        <w:sz w:val="16"/>
        <w:szCs w:val="14"/>
        <w:lang w:val="en-GB"/>
      </w:rPr>
      <w:tab/>
      <w:t>www.recetox.muni.cz</w:t>
    </w:r>
  </w:p>
  <w:p w14:paraId="524822C1" w14:textId="77777777" w:rsidR="00C62503" w:rsidRDefault="00C625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847D" w14:textId="77777777" w:rsidR="00CF5E81" w:rsidRDefault="00CF5E81" w:rsidP="00C62503">
      <w:pPr>
        <w:spacing w:after="0" w:line="240" w:lineRule="auto"/>
      </w:pPr>
      <w:r>
        <w:separator/>
      </w:r>
    </w:p>
  </w:footnote>
  <w:footnote w:type="continuationSeparator" w:id="0">
    <w:p w14:paraId="4DDF6D25" w14:textId="77777777" w:rsidR="00CF5E81" w:rsidRDefault="00CF5E81" w:rsidP="00C6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BA7C" w14:textId="77777777" w:rsidR="00C62503" w:rsidRPr="006E7DD3" w:rsidRDefault="00C62503" w:rsidP="00C62503">
    <w:pPr>
      <w:pStyle w:val="Zhlav"/>
    </w:pPr>
    <w:r>
      <w:rPr>
        <w:noProof/>
        <w:lang w:eastAsia="cs-CZ"/>
      </w:rPr>
      <w:drawing>
        <wp:anchor distT="0" distB="0" distL="114300" distR="114300" simplePos="0" relativeHeight="251659264" behindDoc="0" locked="0" layoutInCell="1" allowOverlap="1" wp14:anchorId="3C40ADCE" wp14:editId="18588384">
          <wp:simplePos x="0" y="0"/>
          <wp:positionH relativeFrom="column">
            <wp:posOffset>-318770</wp:posOffset>
          </wp:positionH>
          <wp:positionV relativeFrom="paragraph">
            <wp:posOffset>-486410</wp:posOffset>
          </wp:positionV>
          <wp:extent cx="2352675" cy="515406"/>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rcx-sci-rgb.png"/>
                  <pic:cNvPicPr/>
                </pic:nvPicPr>
                <pic:blipFill>
                  <a:blip r:embed="rId1">
                    <a:extLst>
                      <a:ext uri="{28A0092B-C50C-407E-A947-70E740481C1C}">
                        <a14:useLocalDpi xmlns:a14="http://schemas.microsoft.com/office/drawing/2010/main" val="0"/>
                      </a:ext>
                    </a:extLst>
                  </a:blip>
                  <a:stretch>
                    <a:fillRect/>
                  </a:stretch>
                </pic:blipFill>
                <pic:spPr>
                  <a:xfrm>
                    <a:off x="0" y="0"/>
                    <a:ext cx="2352675" cy="515406"/>
                  </a:xfrm>
                  <a:prstGeom prst="rect">
                    <a:avLst/>
                  </a:prstGeom>
                </pic:spPr>
              </pic:pic>
            </a:graphicData>
          </a:graphic>
          <wp14:sizeRelH relativeFrom="margin">
            <wp14:pctWidth>0</wp14:pctWidth>
          </wp14:sizeRelH>
          <wp14:sizeRelV relativeFrom="margin">
            <wp14:pctHeight>0</wp14:pctHeight>
          </wp14:sizeRelV>
        </wp:anchor>
      </w:drawing>
    </w:r>
  </w:p>
  <w:p w14:paraId="7091D008" w14:textId="77777777" w:rsidR="00C62503" w:rsidRDefault="00C62503" w:rsidP="00C62503">
    <w:pPr>
      <w:pStyle w:val="Zhlav"/>
      <w:tabs>
        <w:tab w:val="clear" w:pos="4536"/>
        <w:tab w:val="clear" w:pos="9072"/>
        <w:tab w:val="left" w:pos="55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E63"/>
    <w:multiLevelType w:val="hybridMultilevel"/>
    <w:tmpl w:val="897AAFA2"/>
    <w:lvl w:ilvl="0" w:tplc="BDE8E756">
      <w:start w:val="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6B0019"/>
    <w:multiLevelType w:val="hybridMultilevel"/>
    <w:tmpl w:val="B5949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79"/>
    <w:rsid w:val="00006BA6"/>
    <w:rsid w:val="00017101"/>
    <w:rsid w:val="00035375"/>
    <w:rsid w:val="00036B73"/>
    <w:rsid w:val="00052663"/>
    <w:rsid w:val="000526FF"/>
    <w:rsid w:val="000604EE"/>
    <w:rsid w:val="00087C7A"/>
    <w:rsid w:val="000B4EC1"/>
    <w:rsid w:val="000C549B"/>
    <w:rsid w:val="001156B0"/>
    <w:rsid w:val="0012636A"/>
    <w:rsid w:val="001A7BE3"/>
    <w:rsid w:val="001B4B4C"/>
    <w:rsid w:val="001E0B4C"/>
    <w:rsid w:val="001F1AE2"/>
    <w:rsid w:val="001F362C"/>
    <w:rsid w:val="00230946"/>
    <w:rsid w:val="00251903"/>
    <w:rsid w:val="00295890"/>
    <w:rsid w:val="002A10C1"/>
    <w:rsid w:val="002E0033"/>
    <w:rsid w:val="002E519D"/>
    <w:rsid w:val="003025E7"/>
    <w:rsid w:val="0031549B"/>
    <w:rsid w:val="00316326"/>
    <w:rsid w:val="00331D7B"/>
    <w:rsid w:val="00332DC3"/>
    <w:rsid w:val="00347E7C"/>
    <w:rsid w:val="00394960"/>
    <w:rsid w:val="003A2ABA"/>
    <w:rsid w:val="003C5EAC"/>
    <w:rsid w:val="003D28A6"/>
    <w:rsid w:val="003F1AC8"/>
    <w:rsid w:val="003F2EE1"/>
    <w:rsid w:val="003F5E14"/>
    <w:rsid w:val="004005C4"/>
    <w:rsid w:val="00431CDF"/>
    <w:rsid w:val="00435D19"/>
    <w:rsid w:val="0043788E"/>
    <w:rsid w:val="00450742"/>
    <w:rsid w:val="00456B90"/>
    <w:rsid w:val="004731B3"/>
    <w:rsid w:val="004863C3"/>
    <w:rsid w:val="004B2DA1"/>
    <w:rsid w:val="004B489B"/>
    <w:rsid w:val="004C1CCF"/>
    <w:rsid w:val="004D0104"/>
    <w:rsid w:val="004D32AA"/>
    <w:rsid w:val="004F7FAB"/>
    <w:rsid w:val="005068B0"/>
    <w:rsid w:val="00522A90"/>
    <w:rsid w:val="005365AC"/>
    <w:rsid w:val="00586838"/>
    <w:rsid w:val="005A1321"/>
    <w:rsid w:val="005C74FC"/>
    <w:rsid w:val="005F2D4E"/>
    <w:rsid w:val="005F3A86"/>
    <w:rsid w:val="005F6FB4"/>
    <w:rsid w:val="006067BA"/>
    <w:rsid w:val="006206C9"/>
    <w:rsid w:val="00653EDA"/>
    <w:rsid w:val="006550D4"/>
    <w:rsid w:val="00662830"/>
    <w:rsid w:val="006A5EB5"/>
    <w:rsid w:val="006E3E01"/>
    <w:rsid w:val="006F268E"/>
    <w:rsid w:val="00706DA8"/>
    <w:rsid w:val="00707D2F"/>
    <w:rsid w:val="00741479"/>
    <w:rsid w:val="00745EC7"/>
    <w:rsid w:val="007514D0"/>
    <w:rsid w:val="00751689"/>
    <w:rsid w:val="007516E7"/>
    <w:rsid w:val="00763FBF"/>
    <w:rsid w:val="007B22D5"/>
    <w:rsid w:val="007B7822"/>
    <w:rsid w:val="007E5B21"/>
    <w:rsid w:val="007F163F"/>
    <w:rsid w:val="007F7946"/>
    <w:rsid w:val="008155DF"/>
    <w:rsid w:val="00817724"/>
    <w:rsid w:val="00833585"/>
    <w:rsid w:val="00885B79"/>
    <w:rsid w:val="008B1364"/>
    <w:rsid w:val="008E35D0"/>
    <w:rsid w:val="008E452B"/>
    <w:rsid w:val="008F295C"/>
    <w:rsid w:val="00905F49"/>
    <w:rsid w:val="00907D08"/>
    <w:rsid w:val="00912723"/>
    <w:rsid w:val="0093135A"/>
    <w:rsid w:val="00935DF5"/>
    <w:rsid w:val="00970D31"/>
    <w:rsid w:val="009878E5"/>
    <w:rsid w:val="009E1C49"/>
    <w:rsid w:val="00A3102E"/>
    <w:rsid w:val="00A45FF1"/>
    <w:rsid w:val="00A46CA4"/>
    <w:rsid w:val="00A47B25"/>
    <w:rsid w:val="00A6127E"/>
    <w:rsid w:val="00A72BED"/>
    <w:rsid w:val="00A74E29"/>
    <w:rsid w:val="00AC16BC"/>
    <w:rsid w:val="00AE12EF"/>
    <w:rsid w:val="00AE6B54"/>
    <w:rsid w:val="00B04811"/>
    <w:rsid w:val="00B22413"/>
    <w:rsid w:val="00B4264E"/>
    <w:rsid w:val="00B43049"/>
    <w:rsid w:val="00B5215A"/>
    <w:rsid w:val="00B61B15"/>
    <w:rsid w:val="00BA57D9"/>
    <w:rsid w:val="00BD4012"/>
    <w:rsid w:val="00BD480C"/>
    <w:rsid w:val="00BE2914"/>
    <w:rsid w:val="00BE43AA"/>
    <w:rsid w:val="00C13625"/>
    <w:rsid w:val="00C53CA3"/>
    <w:rsid w:val="00C5782E"/>
    <w:rsid w:val="00C57D11"/>
    <w:rsid w:val="00C62503"/>
    <w:rsid w:val="00C75FEC"/>
    <w:rsid w:val="00CB69BA"/>
    <w:rsid w:val="00CC3A78"/>
    <w:rsid w:val="00CD2FEB"/>
    <w:rsid w:val="00CF26FA"/>
    <w:rsid w:val="00CF5E81"/>
    <w:rsid w:val="00CF7D48"/>
    <w:rsid w:val="00D045CC"/>
    <w:rsid w:val="00D308A7"/>
    <w:rsid w:val="00D55988"/>
    <w:rsid w:val="00D63B0E"/>
    <w:rsid w:val="00D754E6"/>
    <w:rsid w:val="00D7760A"/>
    <w:rsid w:val="00D9730E"/>
    <w:rsid w:val="00DA3BC2"/>
    <w:rsid w:val="00DA6921"/>
    <w:rsid w:val="00DD21F6"/>
    <w:rsid w:val="00E0411F"/>
    <w:rsid w:val="00E07C3F"/>
    <w:rsid w:val="00E224E1"/>
    <w:rsid w:val="00E26601"/>
    <w:rsid w:val="00E35A28"/>
    <w:rsid w:val="00E613C1"/>
    <w:rsid w:val="00E65E15"/>
    <w:rsid w:val="00E86849"/>
    <w:rsid w:val="00E9139C"/>
    <w:rsid w:val="00E92F5C"/>
    <w:rsid w:val="00EB5E5F"/>
    <w:rsid w:val="00EC7B08"/>
    <w:rsid w:val="00EE1E46"/>
    <w:rsid w:val="00F172A5"/>
    <w:rsid w:val="00F23E7B"/>
    <w:rsid w:val="00F275B9"/>
    <w:rsid w:val="00F5168F"/>
    <w:rsid w:val="00F74A19"/>
    <w:rsid w:val="00F77C39"/>
    <w:rsid w:val="00F8364F"/>
    <w:rsid w:val="00F85063"/>
    <w:rsid w:val="00F924FC"/>
    <w:rsid w:val="00FB50FF"/>
    <w:rsid w:val="00FB5303"/>
    <w:rsid w:val="00FF12CC"/>
    <w:rsid w:val="00FF2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4056"/>
  <w15:docId w15:val="{CDF77C0D-25F6-431E-A3BD-B0DBD1BD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62503"/>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C62503"/>
  </w:style>
  <w:style w:type="paragraph" w:styleId="Zpat">
    <w:name w:val="footer"/>
    <w:basedOn w:val="Normln"/>
    <w:link w:val="ZpatChar"/>
    <w:uiPriority w:val="99"/>
    <w:unhideWhenUsed/>
    <w:rsid w:val="00C62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C62503"/>
  </w:style>
  <w:style w:type="character" w:styleId="Odkaznakoment">
    <w:name w:val="annotation reference"/>
    <w:basedOn w:val="Standardnpsmoodstavce"/>
    <w:uiPriority w:val="99"/>
    <w:semiHidden/>
    <w:unhideWhenUsed/>
    <w:rsid w:val="002E519D"/>
    <w:rPr>
      <w:sz w:val="16"/>
      <w:szCs w:val="16"/>
    </w:rPr>
  </w:style>
  <w:style w:type="paragraph" w:styleId="Textkomente">
    <w:name w:val="annotation text"/>
    <w:basedOn w:val="Normln"/>
    <w:link w:val="TextkomenteChar"/>
    <w:uiPriority w:val="99"/>
    <w:semiHidden/>
    <w:unhideWhenUsed/>
    <w:rsid w:val="002E519D"/>
    <w:pPr>
      <w:spacing w:line="240" w:lineRule="auto"/>
    </w:pPr>
    <w:rPr>
      <w:sz w:val="20"/>
      <w:szCs w:val="20"/>
    </w:rPr>
  </w:style>
  <w:style w:type="character" w:customStyle="1" w:styleId="TextkomenteChar">
    <w:name w:val="Text komentáře Char"/>
    <w:basedOn w:val="Standardnpsmoodstavce"/>
    <w:link w:val="Textkomente"/>
    <w:uiPriority w:val="99"/>
    <w:semiHidden/>
    <w:rsid w:val="002E519D"/>
    <w:rPr>
      <w:sz w:val="20"/>
      <w:szCs w:val="20"/>
    </w:rPr>
  </w:style>
  <w:style w:type="paragraph" w:styleId="Pedmtkomente">
    <w:name w:val="annotation subject"/>
    <w:basedOn w:val="Textkomente"/>
    <w:next w:val="Textkomente"/>
    <w:link w:val="PedmtkomenteChar"/>
    <w:uiPriority w:val="99"/>
    <w:semiHidden/>
    <w:unhideWhenUsed/>
    <w:rsid w:val="002E519D"/>
    <w:rPr>
      <w:b/>
      <w:bCs/>
    </w:rPr>
  </w:style>
  <w:style w:type="character" w:customStyle="1" w:styleId="PedmtkomenteChar">
    <w:name w:val="Předmět komentáře Char"/>
    <w:basedOn w:val="TextkomenteChar"/>
    <w:link w:val="Pedmtkomente"/>
    <w:uiPriority w:val="99"/>
    <w:semiHidden/>
    <w:rsid w:val="002E519D"/>
    <w:rPr>
      <w:b/>
      <w:bCs/>
      <w:sz w:val="20"/>
      <w:szCs w:val="20"/>
    </w:rPr>
  </w:style>
  <w:style w:type="paragraph" w:styleId="Textbubliny">
    <w:name w:val="Balloon Text"/>
    <w:basedOn w:val="Normln"/>
    <w:link w:val="TextbublinyChar"/>
    <w:uiPriority w:val="99"/>
    <w:semiHidden/>
    <w:unhideWhenUsed/>
    <w:rsid w:val="002E51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519D"/>
    <w:rPr>
      <w:rFonts w:ascii="Tahoma" w:hAnsi="Tahoma" w:cs="Tahoma"/>
      <w:sz w:val="16"/>
      <w:szCs w:val="16"/>
    </w:rPr>
  </w:style>
  <w:style w:type="paragraph" w:styleId="Odstavecseseznamem">
    <w:name w:val="List Paragraph"/>
    <w:basedOn w:val="Normln"/>
    <w:uiPriority w:val="34"/>
    <w:qFormat/>
    <w:rsid w:val="00BD4012"/>
    <w:pPr>
      <w:ind w:left="720"/>
      <w:contextualSpacing/>
    </w:pPr>
  </w:style>
  <w:style w:type="paragraph" w:styleId="Textpoznpodarou">
    <w:name w:val="footnote text"/>
    <w:basedOn w:val="Normln"/>
    <w:link w:val="TextpoznpodarouChar"/>
    <w:uiPriority w:val="99"/>
    <w:semiHidden/>
    <w:unhideWhenUsed/>
    <w:rsid w:val="00AC16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C16BC"/>
    <w:rPr>
      <w:sz w:val="20"/>
      <w:szCs w:val="20"/>
    </w:rPr>
  </w:style>
  <w:style w:type="character" w:styleId="Znakapoznpodarou">
    <w:name w:val="footnote reference"/>
    <w:basedOn w:val="Standardnpsmoodstavce"/>
    <w:uiPriority w:val="99"/>
    <w:semiHidden/>
    <w:unhideWhenUsed/>
    <w:rsid w:val="00AC16BC"/>
    <w:rPr>
      <w:vertAlign w:val="superscript"/>
    </w:rPr>
  </w:style>
  <w:style w:type="character" w:styleId="Hypertextovodkaz">
    <w:name w:val="Hyperlink"/>
    <w:basedOn w:val="Standardnpsmoodstavce"/>
    <w:uiPriority w:val="99"/>
    <w:unhideWhenUsed/>
    <w:rsid w:val="00AC16BC"/>
    <w:rPr>
      <w:color w:val="0000FF" w:themeColor="hyperlink"/>
      <w:u w:val="single"/>
    </w:rPr>
  </w:style>
  <w:style w:type="character" w:styleId="Sledovanodkaz">
    <w:name w:val="FollowedHyperlink"/>
    <w:basedOn w:val="Standardnpsmoodstavce"/>
    <w:uiPriority w:val="99"/>
    <w:semiHidden/>
    <w:unhideWhenUsed/>
    <w:rsid w:val="00D9730E"/>
    <w:rPr>
      <w:color w:val="800080" w:themeColor="followedHyperlink"/>
      <w:u w:val="single"/>
    </w:rPr>
  </w:style>
  <w:style w:type="paragraph" w:customStyle="1" w:styleId="Vchoz">
    <w:name w:val="Výchozí"/>
    <w:rsid w:val="00BE43A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cs-CZ"/>
    </w:rPr>
  </w:style>
  <w:style w:type="paragraph" w:styleId="Normlnweb">
    <w:name w:val="Normal (Web)"/>
    <w:basedOn w:val="Normln"/>
    <w:uiPriority w:val="99"/>
    <w:semiHidden/>
    <w:unhideWhenUsed/>
    <w:rsid w:val="003025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02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9674">
      <w:bodyDiv w:val="1"/>
      <w:marLeft w:val="0"/>
      <w:marRight w:val="0"/>
      <w:marTop w:val="0"/>
      <w:marBottom w:val="0"/>
      <w:divBdr>
        <w:top w:val="none" w:sz="0" w:space="0" w:color="auto"/>
        <w:left w:val="none" w:sz="0" w:space="0" w:color="auto"/>
        <w:bottom w:val="none" w:sz="0" w:space="0" w:color="auto"/>
        <w:right w:val="none" w:sz="0" w:space="0" w:color="auto"/>
      </w:divBdr>
    </w:div>
    <w:div w:id="2070690935">
      <w:bodyDiv w:val="1"/>
      <w:marLeft w:val="0"/>
      <w:marRight w:val="0"/>
      <w:marTop w:val="0"/>
      <w:marBottom w:val="0"/>
      <w:divBdr>
        <w:top w:val="none" w:sz="0" w:space="0" w:color="auto"/>
        <w:left w:val="none" w:sz="0" w:space="0" w:color="auto"/>
        <w:bottom w:val="none" w:sz="0" w:space="0" w:color="auto"/>
        <w:right w:val="none" w:sz="0" w:space="0" w:color="auto"/>
      </w:divBdr>
      <w:divsChild>
        <w:div w:id="4639332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risk-itn.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uni.cz/en/about-us/careers/vacancies/531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1BAF-55A2-4245-A9EB-1018F9A2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5956</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jalova</dc:creator>
  <cp:lastModifiedBy>Uživatel systému Windows</cp:lastModifiedBy>
  <cp:revision>2</cp:revision>
  <dcterms:created xsi:type="dcterms:W3CDTF">2020-06-12T06:51:00Z</dcterms:created>
  <dcterms:modified xsi:type="dcterms:W3CDTF">2020-06-12T06:51:00Z</dcterms:modified>
</cp:coreProperties>
</file>