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D7A" w:rsidRPr="00912723" w:rsidRDefault="00200D3B" w:rsidP="0072666E">
      <w:pPr>
        <w:pStyle w:val="Vchoz"/>
        <w:spacing w:after="120"/>
        <w:ind w:right="572"/>
        <w:rPr>
          <w:rFonts w:asciiTheme="minorHAnsi" w:hAnsiTheme="minorHAnsi"/>
          <w:b/>
          <w:bCs/>
          <w:color w:val="0070C0"/>
          <w:sz w:val="32"/>
          <w:szCs w:val="32"/>
        </w:rPr>
      </w:pPr>
      <w:r>
        <w:rPr>
          <w:rFonts w:asciiTheme="minorHAnsi" w:hAnsiTheme="minorHAnsi"/>
          <w:b/>
          <w:bCs/>
          <w:color w:val="0070C0"/>
          <w:sz w:val="32"/>
          <w:szCs w:val="32"/>
        </w:rPr>
        <w:t xml:space="preserve">Two </w:t>
      </w:r>
      <w:r w:rsidR="00ED5D7A" w:rsidRPr="00912723">
        <w:rPr>
          <w:rFonts w:asciiTheme="minorHAnsi" w:hAnsiTheme="minorHAnsi"/>
          <w:b/>
          <w:bCs/>
          <w:color w:val="0070C0"/>
          <w:sz w:val="32"/>
          <w:szCs w:val="32"/>
        </w:rPr>
        <w:t>Early Stage Researcher (PhD Student) position</w:t>
      </w:r>
      <w:r w:rsidR="00ED5D7A">
        <w:rPr>
          <w:rFonts w:asciiTheme="minorHAnsi" w:hAnsiTheme="minorHAnsi"/>
          <w:b/>
          <w:bCs/>
          <w:color w:val="0070C0"/>
          <w:sz w:val="32"/>
          <w:szCs w:val="32"/>
        </w:rPr>
        <w:t xml:space="preserve">s </w:t>
      </w:r>
      <w:r w:rsidR="008D62B6">
        <w:rPr>
          <w:rFonts w:asciiTheme="minorHAnsi" w:hAnsiTheme="minorHAnsi"/>
          <w:b/>
          <w:bCs/>
          <w:color w:val="0070C0"/>
          <w:sz w:val="32"/>
          <w:szCs w:val="32"/>
        </w:rPr>
        <w:t xml:space="preserve">in </w:t>
      </w:r>
      <w:r w:rsidR="0072666E">
        <w:rPr>
          <w:rFonts w:asciiTheme="minorHAnsi" w:hAnsiTheme="minorHAnsi"/>
          <w:b/>
          <w:bCs/>
          <w:color w:val="0070C0"/>
          <w:sz w:val="32"/>
          <w:szCs w:val="32"/>
        </w:rPr>
        <w:t>ecology and ecotoxicology.</w:t>
      </w:r>
    </w:p>
    <w:p w:rsidR="008D62B6" w:rsidRDefault="008D62B6" w:rsidP="00200D3B">
      <w:pPr>
        <w:pStyle w:val="Vchoz"/>
        <w:spacing w:line="264" w:lineRule="auto"/>
        <w:ind w:right="572"/>
        <w:rPr>
          <w:rFonts w:asciiTheme="minorHAnsi" w:hAnsiTheme="minorHAnsi"/>
          <w:color w:val="000000" w:themeColor="text1"/>
        </w:rPr>
      </w:pPr>
      <w:r>
        <w:rPr>
          <w:rFonts w:asciiTheme="minorHAnsi" w:hAnsiTheme="minorHAnsi"/>
          <w:color w:val="000000" w:themeColor="text1"/>
        </w:rPr>
        <w:t>ESR 9: Linking individual and community level effects</w:t>
      </w:r>
    </w:p>
    <w:p w:rsidR="008D62B6" w:rsidRDefault="008D62B6" w:rsidP="00200D3B">
      <w:pPr>
        <w:pStyle w:val="Vchoz"/>
        <w:spacing w:line="264" w:lineRule="auto"/>
        <w:ind w:right="572"/>
        <w:rPr>
          <w:rFonts w:asciiTheme="minorHAnsi" w:hAnsiTheme="minorHAnsi"/>
          <w:color w:val="000000" w:themeColor="text1"/>
        </w:rPr>
      </w:pPr>
      <w:r>
        <w:rPr>
          <w:rFonts w:asciiTheme="minorHAnsi" w:hAnsiTheme="minorHAnsi"/>
          <w:color w:val="000000" w:themeColor="text1"/>
        </w:rPr>
        <w:t>ESR 13: Ecosystem services and risk assessment</w:t>
      </w:r>
    </w:p>
    <w:p w:rsidR="008D62B6" w:rsidRDefault="008D62B6" w:rsidP="00200D3B">
      <w:pPr>
        <w:pStyle w:val="Vchoz"/>
        <w:spacing w:line="264" w:lineRule="auto"/>
        <w:ind w:right="572"/>
        <w:rPr>
          <w:rFonts w:asciiTheme="minorHAnsi" w:hAnsiTheme="minorHAnsi"/>
          <w:color w:val="000000" w:themeColor="text1"/>
        </w:rPr>
      </w:pPr>
    </w:p>
    <w:p w:rsidR="00ED5D7A" w:rsidRPr="00200D3B" w:rsidRDefault="00D050F7" w:rsidP="0072666E">
      <w:pPr>
        <w:pStyle w:val="Vchoz"/>
        <w:spacing w:line="264" w:lineRule="auto"/>
        <w:ind w:right="572"/>
        <w:rPr>
          <w:rFonts w:asciiTheme="minorHAnsi" w:hAnsiTheme="minorHAnsi"/>
          <w:color w:val="000000" w:themeColor="text1"/>
        </w:rPr>
      </w:pPr>
      <w:r>
        <w:rPr>
          <w:rFonts w:asciiTheme="minorHAnsi" w:hAnsiTheme="minorHAnsi"/>
          <w:color w:val="000000" w:themeColor="text1"/>
        </w:rPr>
        <w:t>U</w:t>
      </w:r>
      <w:r w:rsidR="007722C6" w:rsidRPr="00200D3B">
        <w:rPr>
          <w:rFonts w:asciiTheme="minorHAnsi" w:hAnsiTheme="minorHAnsi"/>
          <w:color w:val="000000" w:themeColor="text1"/>
        </w:rPr>
        <w:t xml:space="preserve">nderstanding the potentially negative impacts of chemicals on ecosystems is essential to managing </w:t>
      </w:r>
      <w:r w:rsidR="0072666E">
        <w:rPr>
          <w:rFonts w:asciiTheme="minorHAnsi" w:hAnsiTheme="minorHAnsi"/>
          <w:color w:val="000000" w:themeColor="text1"/>
        </w:rPr>
        <w:t>them</w:t>
      </w:r>
      <w:r w:rsidR="007722C6" w:rsidRPr="00200D3B">
        <w:rPr>
          <w:rFonts w:asciiTheme="minorHAnsi" w:hAnsiTheme="minorHAnsi"/>
          <w:color w:val="000000" w:themeColor="text1"/>
        </w:rPr>
        <w:t xml:space="preserve"> sustainably. </w:t>
      </w:r>
      <w:r w:rsidR="0072666E">
        <w:rPr>
          <w:rFonts w:asciiTheme="minorHAnsi" w:hAnsiTheme="minorHAnsi"/>
          <w:color w:val="000000" w:themeColor="text1"/>
        </w:rPr>
        <w:t xml:space="preserve">In particular, we need to understand the effects of chemicals on the direct and indirect contributions that ecosystems make to human well-being (i.e. ecosystem services). </w:t>
      </w:r>
      <w:r w:rsidR="007722C6" w:rsidRPr="00200D3B">
        <w:rPr>
          <w:rFonts w:asciiTheme="minorHAnsi" w:hAnsiTheme="minorHAnsi"/>
          <w:color w:val="000000" w:themeColor="text1"/>
        </w:rPr>
        <w:t xml:space="preserve">To gain this understanding we need to move from simplistic approaches currently used in environmental risk assessment to more mechanistic and ecologically relevant </w:t>
      </w:r>
      <w:r w:rsidR="004C63C3" w:rsidRPr="00200D3B">
        <w:rPr>
          <w:rFonts w:asciiTheme="minorHAnsi" w:hAnsiTheme="minorHAnsi"/>
          <w:color w:val="000000" w:themeColor="text1"/>
        </w:rPr>
        <w:t>understanding and approaches. A recent horizon-scanning project identified priority research questions for</w:t>
      </w:r>
      <w:r w:rsidR="007722C6" w:rsidRPr="00200D3B">
        <w:rPr>
          <w:rFonts w:asciiTheme="minorHAnsi" w:hAnsiTheme="minorHAnsi"/>
          <w:color w:val="000000" w:themeColor="text1"/>
        </w:rPr>
        <w:t xml:space="preserve"> </w:t>
      </w:r>
      <w:r w:rsidR="004C63C3" w:rsidRPr="00200D3B">
        <w:rPr>
          <w:rFonts w:asciiTheme="minorHAnsi" w:hAnsiTheme="minorHAnsi"/>
          <w:color w:val="000000" w:themeColor="text1"/>
        </w:rPr>
        <w:t>moving towards sustainable environmental quality</w:t>
      </w:r>
      <w:r w:rsidR="0072666E">
        <w:rPr>
          <w:rFonts w:asciiTheme="minorHAnsi" w:hAnsiTheme="minorHAnsi"/>
          <w:color w:val="000000" w:themeColor="text1"/>
        </w:rPr>
        <w:t xml:space="preserve">, which </w:t>
      </w:r>
      <w:proofErr w:type="gramStart"/>
      <w:r w:rsidR="0072666E">
        <w:rPr>
          <w:rFonts w:asciiTheme="minorHAnsi" w:hAnsiTheme="minorHAnsi"/>
          <w:color w:val="000000" w:themeColor="text1"/>
        </w:rPr>
        <w:t>included</w:t>
      </w:r>
      <w:r w:rsidR="004C63C3" w:rsidRPr="00200D3B">
        <w:rPr>
          <w:rFonts w:asciiTheme="minorHAnsi" w:hAnsiTheme="minorHAnsi"/>
          <w:color w:val="000000" w:themeColor="text1"/>
        </w:rPr>
        <w:t>:</w:t>
      </w:r>
      <w:proofErr w:type="gramEnd"/>
      <w:r w:rsidR="004C63C3" w:rsidRPr="00200D3B">
        <w:rPr>
          <w:rFonts w:asciiTheme="minorHAnsi" w:hAnsiTheme="minorHAnsi"/>
          <w:color w:val="000000" w:themeColor="text1"/>
        </w:rPr>
        <w:t xml:space="preserve"> How do </w:t>
      </w:r>
      <w:proofErr w:type="spellStart"/>
      <w:r w:rsidR="004C63C3" w:rsidRPr="00200D3B">
        <w:rPr>
          <w:rFonts w:asciiTheme="minorHAnsi" w:hAnsiTheme="minorHAnsi"/>
          <w:color w:val="000000" w:themeColor="text1"/>
        </w:rPr>
        <w:t>sublethal</w:t>
      </w:r>
      <w:proofErr w:type="spellEnd"/>
      <w:r w:rsidR="004C63C3" w:rsidRPr="00200D3B">
        <w:rPr>
          <w:rFonts w:asciiTheme="minorHAnsi" w:hAnsiTheme="minorHAnsi"/>
          <w:color w:val="000000" w:themeColor="text1"/>
        </w:rPr>
        <w:t xml:space="preserve"> effects alter individual fitness and propagate to the population and community levels? Biodiversity and ecosystem services: What are we trying to protect, where, when, why and how? (</w:t>
      </w:r>
      <w:proofErr w:type="gramStart"/>
      <w:r w:rsidR="004C63C3" w:rsidRPr="00200D3B">
        <w:rPr>
          <w:rFonts w:asciiTheme="minorHAnsi" w:hAnsiTheme="minorHAnsi"/>
          <w:color w:val="000000" w:themeColor="text1"/>
        </w:rPr>
        <w:t>van</w:t>
      </w:r>
      <w:proofErr w:type="gramEnd"/>
      <w:r w:rsidR="004C63C3" w:rsidRPr="00200D3B">
        <w:rPr>
          <w:rFonts w:asciiTheme="minorHAnsi" w:hAnsiTheme="minorHAnsi"/>
          <w:color w:val="000000" w:themeColor="text1"/>
        </w:rPr>
        <w:t xml:space="preserve"> den Brink et al 2018, Environ. </w:t>
      </w:r>
      <w:proofErr w:type="spellStart"/>
      <w:r w:rsidR="004C63C3" w:rsidRPr="00200D3B">
        <w:rPr>
          <w:rFonts w:asciiTheme="minorHAnsi" w:hAnsiTheme="minorHAnsi"/>
          <w:color w:val="000000" w:themeColor="text1"/>
        </w:rPr>
        <w:t>Toxicol</w:t>
      </w:r>
      <w:proofErr w:type="spellEnd"/>
      <w:r w:rsidR="004C63C3" w:rsidRPr="00200D3B">
        <w:rPr>
          <w:rFonts w:asciiTheme="minorHAnsi" w:hAnsiTheme="minorHAnsi"/>
          <w:color w:val="000000" w:themeColor="text1"/>
        </w:rPr>
        <w:t>. Chem. 37, 2281-2295)</w:t>
      </w:r>
      <w:r w:rsidR="00200D3B" w:rsidRPr="00200D3B">
        <w:rPr>
          <w:rFonts w:asciiTheme="minorHAnsi" w:hAnsiTheme="minorHAnsi"/>
          <w:color w:val="000000" w:themeColor="text1"/>
        </w:rPr>
        <w:t xml:space="preserve">. </w:t>
      </w:r>
      <w:r w:rsidR="00200D3B">
        <w:rPr>
          <w:rFonts w:asciiTheme="minorHAnsi" w:hAnsiTheme="minorHAnsi"/>
          <w:color w:val="000000" w:themeColor="text1"/>
        </w:rPr>
        <w:t xml:space="preserve">  These t</w:t>
      </w:r>
      <w:r w:rsidR="00200D3B" w:rsidRPr="00200D3B">
        <w:rPr>
          <w:rFonts w:asciiTheme="minorHAnsi" w:hAnsiTheme="minorHAnsi"/>
          <w:color w:val="000000" w:themeColor="text1"/>
        </w:rPr>
        <w:t xml:space="preserve">wo </w:t>
      </w:r>
      <w:r w:rsidR="00200D3B">
        <w:rPr>
          <w:rFonts w:asciiTheme="minorHAnsi" w:hAnsiTheme="minorHAnsi"/>
          <w:color w:val="000000" w:themeColor="text1"/>
        </w:rPr>
        <w:t xml:space="preserve">Early Stage Researcher </w:t>
      </w:r>
      <w:r w:rsidR="008D62B6">
        <w:rPr>
          <w:rFonts w:asciiTheme="minorHAnsi" w:hAnsiTheme="minorHAnsi"/>
          <w:color w:val="000000" w:themeColor="text1"/>
        </w:rPr>
        <w:t xml:space="preserve">(ESR) </w:t>
      </w:r>
      <w:r w:rsidR="00200D3B">
        <w:rPr>
          <w:rFonts w:asciiTheme="minorHAnsi" w:hAnsiTheme="minorHAnsi"/>
          <w:color w:val="000000" w:themeColor="text1"/>
        </w:rPr>
        <w:t>positions</w:t>
      </w:r>
      <w:r w:rsidR="00200D3B" w:rsidRPr="00200D3B">
        <w:rPr>
          <w:rFonts w:asciiTheme="minorHAnsi" w:hAnsiTheme="minorHAnsi"/>
          <w:color w:val="000000" w:themeColor="text1"/>
        </w:rPr>
        <w:t xml:space="preserve"> will </w:t>
      </w:r>
      <w:r w:rsidR="00200D3B">
        <w:rPr>
          <w:rFonts w:asciiTheme="minorHAnsi" w:hAnsiTheme="minorHAnsi"/>
          <w:color w:val="000000" w:themeColor="text1"/>
        </w:rPr>
        <w:t xml:space="preserve">address </w:t>
      </w:r>
      <w:r>
        <w:rPr>
          <w:rFonts w:asciiTheme="minorHAnsi" w:hAnsiTheme="minorHAnsi"/>
          <w:color w:val="000000" w:themeColor="text1"/>
        </w:rPr>
        <w:t xml:space="preserve">both </w:t>
      </w:r>
      <w:r w:rsidR="00200D3B">
        <w:rPr>
          <w:rFonts w:asciiTheme="minorHAnsi" w:hAnsiTheme="minorHAnsi"/>
          <w:color w:val="000000" w:themeColor="text1"/>
        </w:rPr>
        <w:t xml:space="preserve">these priority </w:t>
      </w:r>
      <w:r>
        <w:rPr>
          <w:rFonts w:asciiTheme="minorHAnsi" w:hAnsiTheme="minorHAnsi"/>
          <w:color w:val="000000" w:themeColor="text1"/>
        </w:rPr>
        <w:t xml:space="preserve">research </w:t>
      </w:r>
      <w:r w:rsidR="00200D3B">
        <w:rPr>
          <w:rFonts w:asciiTheme="minorHAnsi" w:hAnsiTheme="minorHAnsi"/>
          <w:color w:val="000000" w:themeColor="text1"/>
        </w:rPr>
        <w:t>questions</w:t>
      </w:r>
      <w:r w:rsidR="008D62B6">
        <w:rPr>
          <w:rFonts w:asciiTheme="minorHAnsi" w:hAnsiTheme="minorHAnsi"/>
          <w:color w:val="000000" w:themeColor="text1"/>
        </w:rPr>
        <w:t>.</w:t>
      </w:r>
      <w:r w:rsidR="00200D3B">
        <w:rPr>
          <w:rFonts w:asciiTheme="minorHAnsi" w:hAnsiTheme="minorHAnsi"/>
          <w:color w:val="000000" w:themeColor="text1"/>
        </w:rPr>
        <w:t xml:space="preserve"> </w:t>
      </w:r>
    </w:p>
    <w:p w:rsidR="00ED5D7A" w:rsidRPr="008E452B" w:rsidRDefault="00ED5D7A" w:rsidP="00ED5D7A">
      <w:pPr>
        <w:pStyle w:val="Vchoz"/>
        <w:spacing w:line="264" w:lineRule="auto"/>
        <w:ind w:right="572"/>
        <w:rPr>
          <w:rFonts w:asciiTheme="minorHAnsi" w:hAnsiTheme="minorHAnsi"/>
          <w:color w:val="2E74B5" w:themeColor="accent1" w:themeShade="BF"/>
          <w:sz w:val="20"/>
          <w:szCs w:val="20"/>
        </w:rPr>
      </w:pPr>
    </w:p>
    <w:p w:rsidR="00200D3B" w:rsidRDefault="00ED5D7A" w:rsidP="00D050F7">
      <w:pPr>
        <w:pStyle w:val="Vchoz"/>
        <w:spacing w:line="264" w:lineRule="auto"/>
        <w:ind w:right="572"/>
        <w:rPr>
          <w:rFonts w:asciiTheme="minorHAnsi" w:hAnsiTheme="minorHAnsi"/>
          <w:color w:val="000000" w:themeColor="text1"/>
        </w:rPr>
      </w:pPr>
      <w:r w:rsidRPr="008E452B">
        <w:rPr>
          <w:rFonts w:asciiTheme="minorHAnsi" w:hAnsiTheme="minorHAnsi"/>
          <w:color w:val="000000" w:themeColor="text1"/>
        </w:rPr>
        <w:t xml:space="preserve">The </w:t>
      </w:r>
      <w:r w:rsidR="00D050F7">
        <w:rPr>
          <w:rFonts w:asciiTheme="minorHAnsi" w:hAnsiTheme="minorHAnsi"/>
          <w:color w:val="000000" w:themeColor="text1"/>
        </w:rPr>
        <w:t xml:space="preserve">ESR </w:t>
      </w:r>
      <w:r w:rsidR="00200D3B">
        <w:rPr>
          <w:rFonts w:asciiTheme="minorHAnsi" w:hAnsiTheme="minorHAnsi"/>
          <w:color w:val="000000" w:themeColor="text1"/>
        </w:rPr>
        <w:t xml:space="preserve">positions are based </w:t>
      </w:r>
      <w:r w:rsidR="008D62B6">
        <w:rPr>
          <w:rFonts w:asciiTheme="minorHAnsi" w:hAnsiTheme="minorHAnsi"/>
          <w:color w:val="000000" w:themeColor="text1"/>
        </w:rPr>
        <w:t xml:space="preserve">in the Department of Animal and Plant Sciences </w:t>
      </w:r>
      <w:r w:rsidR="00200D3B">
        <w:rPr>
          <w:rFonts w:asciiTheme="minorHAnsi" w:hAnsiTheme="minorHAnsi"/>
          <w:color w:val="000000" w:themeColor="text1"/>
        </w:rPr>
        <w:t xml:space="preserve">at the </w:t>
      </w:r>
      <w:r>
        <w:rPr>
          <w:rFonts w:asciiTheme="minorHAnsi" w:hAnsiTheme="minorHAnsi"/>
          <w:color w:val="000000" w:themeColor="text1"/>
        </w:rPr>
        <w:t>University of Sheffield</w:t>
      </w:r>
      <w:r w:rsidRPr="008E452B">
        <w:rPr>
          <w:rFonts w:asciiTheme="minorHAnsi" w:hAnsiTheme="minorHAnsi"/>
          <w:color w:val="000000" w:themeColor="text1"/>
        </w:rPr>
        <w:t xml:space="preserve"> </w:t>
      </w:r>
      <w:r w:rsidR="008D62B6">
        <w:rPr>
          <w:rFonts w:asciiTheme="minorHAnsi" w:hAnsiTheme="minorHAnsi"/>
          <w:color w:val="000000" w:themeColor="text1"/>
        </w:rPr>
        <w:t xml:space="preserve"> (UK) </w:t>
      </w:r>
      <w:r w:rsidR="008D62B6" w:rsidRPr="00200D3B">
        <w:rPr>
          <w:rFonts w:asciiTheme="minorHAnsi" w:hAnsiTheme="minorHAnsi"/>
          <w:color w:val="000000" w:themeColor="text1"/>
        </w:rPr>
        <w:t xml:space="preserve">and are part of </w:t>
      </w:r>
      <w:r w:rsidR="008D62B6" w:rsidRPr="00200D3B">
        <w:rPr>
          <w:rFonts w:asciiTheme="minorHAnsi" w:hAnsiTheme="minorHAnsi"/>
          <w:color w:val="000000" w:themeColor="text1"/>
          <w:lang w:val="en-GB"/>
        </w:rPr>
        <w:t>PRORI</w:t>
      </w:r>
      <w:r w:rsidR="008D62B6">
        <w:rPr>
          <w:rFonts w:asciiTheme="minorHAnsi" w:hAnsiTheme="minorHAnsi"/>
          <w:color w:val="000000" w:themeColor="text1"/>
          <w:lang w:val="en-GB"/>
        </w:rPr>
        <w:t>SK (</w:t>
      </w:r>
      <w:hyperlink r:id="rId5" w:history="1">
        <w:r w:rsidR="008D62B6" w:rsidRPr="00446BD5">
          <w:rPr>
            <w:rStyle w:val="Hyperlink"/>
            <w:rFonts w:asciiTheme="minorHAnsi" w:hAnsiTheme="minorHAnsi"/>
            <w:lang w:val="en-GB"/>
          </w:rPr>
          <w:t>www.prorisk-itn.eu</w:t>
        </w:r>
      </w:hyperlink>
      <w:r w:rsidR="008D62B6">
        <w:rPr>
          <w:rFonts w:asciiTheme="minorHAnsi" w:hAnsiTheme="minorHAnsi"/>
          <w:color w:val="000000" w:themeColor="text1"/>
          <w:lang w:val="en-GB"/>
        </w:rPr>
        <w:t xml:space="preserve">), </w:t>
      </w:r>
      <w:r w:rsidR="008D62B6" w:rsidRPr="00200D3B">
        <w:rPr>
          <w:rFonts w:asciiTheme="minorHAnsi" w:hAnsiTheme="minorHAnsi"/>
          <w:color w:val="000000" w:themeColor="text1"/>
          <w:lang w:val="en-GB"/>
        </w:rPr>
        <w:t>a European Training Network funded by the European Union’s Horizon 2020</w:t>
      </w:r>
      <w:r w:rsidR="008D62B6">
        <w:rPr>
          <w:rFonts w:asciiTheme="minorHAnsi" w:hAnsiTheme="minorHAnsi"/>
          <w:color w:val="000000" w:themeColor="text1"/>
          <w:lang w:val="en-GB"/>
        </w:rPr>
        <w:t xml:space="preserve"> programme. </w:t>
      </w:r>
      <w:r w:rsidR="008D62B6" w:rsidRPr="00200D3B">
        <w:rPr>
          <w:rFonts w:asciiTheme="minorHAnsi" w:hAnsiTheme="minorHAnsi"/>
          <w:color w:val="000000" w:themeColor="text1"/>
        </w:rPr>
        <w:t xml:space="preserve"> </w:t>
      </w:r>
      <w:r w:rsidR="008D62B6">
        <w:rPr>
          <w:rFonts w:asciiTheme="minorHAnsi" w:hAnsiTheme="minorHAnsi"/>
          <w:color w:val="000000" w:themeColor="text1"/>
        </w:rPr>
        <w:t>The University of Sheffield is</w:t>
      </w:r>
      <w:r w:rsidR="0072666E">
        <w:rPr>
          <w:rFonts w:asciiTheme="minorHAnsi" w:hAnsiTheme="minorHAnsi"/>
          <w:color w:val="000000" w:themeColor="text1"/>
        </w:rPr>
        <w:t xml:space="preserve"> a research-</w:t>
      </w:r>
      <w:r w:rsidR="00200D3B">
        <w:rPr>
          <w:rFonts w:asciiTheme="minorHAnsi" w:hAnsiTheme="minorHAnsi"/>
          <w:color w:val="000000" w:themeColor="text1"/>
        </w:rPr>
        <w:t xml:space="preserve">intensive </w:t>
      </w:r>
      <w:r w:rsidR="00200D3B" w:rsidRPr="00200D3B">
        <w:rPr>
          <w:rFonts w:asciiTheme="minorHAnsi" w:hAnsiTheme="minorHAnsi"/>
          <w:color w:val="000000" w:themeColor="text1"/>
        </w:rPr>
        <w:t xml:space="preserve">world top-100 university renowned for the excellence, impact and distinctiveness of </w:t>
      </w:r>
      <w:r w:rsidR="00D050F7">
        <w:rPr>
          <w:rFonts w:asciiTheme="minorHAnsi" w:hAnsiTheme="minorHAnsi"/>
          <w:color w:val="000000" w:themeColor="text1"/>
        </w:rPr>
        <w:t>its</w:t>
      </w:r>
      <w:r w:rsidR="00200D3B" w:rsidRPr="00200D3B">
        <w:rPr>
          <w:rFonts w:asciiTheme="minorHAnsi" w:hAnsiTheme="minorHAnsi"/>
          <w:color w:val="000000" w:themeColor="text1"/>
        </w:rPr>
        <w:t xml:space="preserve"> research-led learning and teaching</w:t>
      </w:r>
      <w:r w:rsidR="00200D3B">
        <w:rPr>
          <w:rFonts w:asciiTheme="minorHAnsi" w:hAnsiTheme="minorHAnsi"/>
          <w:color w:val="000000" w:themeColor="text1"/>
        </w:rPr>
        <w:t xml:space="preserve"> (</w:t>
      </w:r>
      <w:hyperlink r:id="rId6" w:history="1">
        <w:r w:rsidR="008D62B6" w:rsidRPr="00446BD5">
          <w:rPr>
            <w:rStyle w:val="Hyperlink"/>
            <w:rFonts w:asciiTheme="minorHAnsi" w:hAnsiTheme="minorHAnsi"/>
          </w:rPr>
          <w:t>www.sheffield.ac.uk</w:t>
        </w:r>
      </w:hyperlink>
      <w:r w:rsidR="00200D3B">
        <w:rPr>
          <w:rFonts w:asciiTheme="minorHAnsi" w:hAnsiTheme="minorHAnsi"/>
          <w:color w:val="000000" w:themeColor="text1"/>
        </w:rPr>
        <w:t>)</w:t>
      </w:r>
      <w:r w:rsidR="00200D3B" w:rsidRPr="00200D3B">
        <w:rPr>
          <w:rFonts w:asciiTheme="minorHAnsi" w:hAnsiTheme="minorHAnsi"/>
          <w:color w:val="000000" w:themeColor="text1"/>
        </w:rPr>
        <w:t>.</w:t>
      </w:r>
      <w:r w:rsidR="008D62B6">
        <w:rPr>
          <w:rFonts w:asciiTheme="minorHAnsi" w:hAnsiTheme="minorHAnsi"/>
          <w:color w:val="000000" w:themeColor="text1"/>
        </w:rPr>
        <w:t xml:space="preserve"> The </w:t>
      </w:r>
      <w:bookmarkStart w:id="0" w:name="_GoBack"/>
      <w:bookmarkEnd w:id="0"/>
      <w:r w:rsidR="008D62B6">
        <w:rPr>
          <w:rFonts w:asciiTheme="minorHAnsi" w:hAnsiTheme="minorHAnsi"/>
          <w:color w:val="000000" w:themeColor="text1"/>
        </w:rPr>
        <w:t xml:space="preserve">Department of Animal and Plant Sciences is an international </w:t>
      </w:r>
      <w:proofErr w:type="spellStart"/>
      <w:r w:rsidR="0072666E">
        <w:rPr>
          <w:rFonts w:asciiTheme="minorHAnsi" w:hAnsiTheme="minorHAnsi"/>
          <w:color w:val="000000" w:themeColor="text1"/>
        </w:rPr>
        <w:t>centre</w:t>
      </w:r>
      <w:proofErr w:type="spellEnd"/>
      <w:r w:rsidR="0072666E">
        <w:rPr>
          <w:rFonts w:asciiTheme="minorHAnsi" w:hAnsiTheme="minorHAnsi"/>
          <w:color w:val="000000" w:themeColor="text1"/>
        </w:rPr>
        <w:t xml:space="preserve"> of excellence with </w:t>
      </w:r>
      <w:proofErr w:type="gramStart"/>
      <w:r w:rsidR="0072666E">
        <w:rPr>
          <w:rFonts w:asciiTheme="minorHAnsi" w:hAnsiTheme="minorHAnsi"/>
          <w:color w:val="000000" w:themeColor="text1"/>
        </w:rPr>
        <w:t>world-</w:t>
      </w:r>
      <w:r w:rsidR="008D62B6">
        <w:rPr>
          <w:rFonts w:asciiTheme="minorHAnsi" w:hAnsiTheme="minorHAnsi"/>
          <w:color w:val="000000" w:themeColor="text1"/>
        </w:rPr>
        <w:t>class</w:t>
      </w:r>
      <w:proofErr w:type="gramEnd"/>
      <w:r w:rsidR="008D62B6">
        <w:rPr>
          <w:rFonts w:asciiTheme="minorHAnsi" w:hAnsiTheme="minorHAnsi"/>
          <w:color w:val="000000" w:themeColor="text1"/>
        </w:rPr>
        <w:t xml:space="preserve"> facilities and is ranked in the UK top 5 for research quality.  The Department’s research focus is on understanding how organisms function, from the molecular level to their role in ecosystems, and it uses this understanding to address major environmental issues including pollution and nature conservation.</w:t>
      </w:r>
    </w:p>
    <w:p w:rsidR="00200D3B" w:rsidRDefault="00200D3B" w:rsidP="00ED5D7A">
      <w:pPr>
        <w:pStyle w:val="Vchoz"/>
        <w:spacing w:line="264" w:lineRule="auto"/>
        <w:ind w:right="572"/>
        <w:rPr>
          <w:rFonts w:asciiTheme="minorHAnsi" w:hAnsiTheme="minorHAnsi"/>
          <w:color w:val="000000" w:themeColor="text1"/>
        </w:rPr>
      </w:pPr>
    </w:p>
    <w:p w:rsidR="00ED5D7A" w:rsidRPr="008D62B6" w:rsidRDefault="008D62B6" w:rsidP="00D050F7">
      <w:pPr>
        <w:pStyle w:val="Vchoz"/>
        <w:spacing w:line="264" w:lineRule="auto"/>
        <w:ind w:right="572"/>
        <w:rPr>
          <w:rFonts w:asciiTheme="minorHAnsi" w:hAnsiTheme="minorHAnsi"/>
          <w:color w:val="000000" w:themeColor="text1"/>
          <w:lang w:val="en-GB"/>
        </w:rPr>
      </w:pPr>
      <w:r w:rsidRPr="008D62B6">
        <w:rPr>
          <w:rFonts w:asciiTheme="minorHAnsi" w:hAnsiTheme="minorHAnsi"/>
          <w:color w:val="000000" w:themeColor="text1"/>
        </w:rPr>
        <w:t xml:space="preserve">The </w:t>
      </w:r>
      <w:r w:rsidRPr="008D62B6">
        <w:rPr>
          <w:rFonts w:asciiTheme="minorHAnsi" w:hAnsiTheme="minorHAnsi"/>
          <w:color w:val="000000" w:themeColor="text1"/>
          <w:lang w:val="en-GB"/>
        </w:rPr>
        <w:t xml:space="preserve">PRORISK </w:t>
      </w:r>
      <w:r w:rsidR="00ED5D7A" w:rsidRPr="008D62B6">
        <w:rPr>
          <w:rFonts w:asciiTheme="minorHAnsi" w:hAnsiTheme="minorHAnsi"/>
          <w:color w:val="000000" w:themeColor="text1"/>
          <w:lang w:val="en-GB"/>
        </w:rPr>
        <w:t xml:space="preserve">consortium comprises of 18 universities, research institutions, enterprises and partner organisations in </w:t>
      </w:r>
      <w:proofErr w:type="gramStart"/>
      <w:r w:rsidR="00ED5D7A" w:rsidRPr="008D62B6">
        <w:rPr>
          <w:rFonts w:asciiTheme="minorHAnsi" w:hAnsiTheme="minorHAnsi"/>
          <w:color w:val="000000" w:themeColor="text1"/>
          <w:lang w:val="en-GB"/>
        </w:rPr>
        <w:t>9</w:t>
      </w:r>
      <w:proofErr w:type="gramEnd"/>
      <w:r w:rsidR="00ED5D7A" w:rsidRPr="008D62B6">
        <w:rPr>
          <w:rFonts w:asciiTheme="minorHAnsi" w:hAnsiTheme="minorHAnsi"/>
          <w:color w:val="000000" w:themeColor="text1"/>
          <w:lang w:val="en-GB"/>
        </w:rPr>
        <w:t xml:space="preserve"> European countries and Canada creating a novel platform for training a network of </w:t>
      </w:r>
      <w:r w:rsidRPr="008D62B6">
        <w:rPr>
          <w:rFonts w:asciiTheme="minorHAnsi" w:hAnsiTheme="minorHAnsi"/>
          <w:color w:val="000000" w:themeColor="text1"/>
          <w:lang w:val="en-GB"/>
        </w:rPr>
        <w:t xml:space="preserve">ESRs </w:t>
      </w:r>
      <w:r w:rsidR="00ED5D7A" w:rsidRPr="008D62B6">
        <w:rPr>
          <w:rFonts w:asciiTheme="minorHAnsi" w:hAnsiTheme="minorHAnsi"/>
          <w:color w:val="000000" w:themeColor="text1"/>
          <w:lang w:val="en-GB"/>
        </w:rPr>
        <w:t>in the field of advanced Environmental Risk Assessment</w:t>
      </w:r>
      <w:r w:rsidR="00D050F7">
        <w:rPr>
          <w:rFonts w:asciiTheme="minorHAnsi" w:hAnsiTheme="minorHAnsi"/>
          <w:color w:val="000000" w:themeColor="text1"/>
          <w:lang w:val="en-GB"/>
        </w:rPr>
        <w:t xml:space="preserve"> (ERA)</w:t>
      </w:r>
      <w:r w:rsidR="00ED5D7A" w:rsidRPr="008D62B6">
        <w:rPr>
          <w:rFonts w:asciiTheme="minorHAnsi" w:hAnsiTheme="minorHAnsi"/>
          <w:color w:val="000000" w:themeColor="text1"/>
          <w:lang w:val="en-GB"/>
        </w:rPr>
        <w:t xml:space="preserve">. Research and training provided through PhD study, </w:t>
      </w:r>
      <w:r w:rsidR="00D050F7">
        <w:rPr>
          <w:rFonts w:asciiTheme="minorHAnsi" w:hAnsiTheme="minorHAnsi"/>
          <w:color w:val="000000" w:themeColor="text1"/>
          <w:lang w:val="en-GB"/>
        </w:rPr>
        <w:t xml:space="preserve">the </w:t>
      </w:r>
      <w:r w:rsidR="00ED5D7A" w:rsidRPr="008D62B6">
        <w:rPr>
          <w:rFonts w:asciiTheme="minorHAnsi" w:hAnsiTheme="minorHAnsi"/>
          <w:color w:val="000000" w:themeColor="text1"/>
          <w:lang w:val="en-GB"/>
        </w:rPr>
        <w:t xml:space="preserve">PRORISK training programme and secondments in international multidisciplinary </w:t>
      </w:r>
      <w:proofErr w:type="spellStart"/>
      <w:r w:rsidR="00ED5D7A" w:rsidRPr="008D62B6">
        <w:rPr>
          <w:rFonts w:asciiTheme="minorHAnsi" w:hAnsiTheme="minorHAnsi"/>
          <w:color w:val="000000" w:themeColor="text1"/>
          <w:lang w:val="en-GB"/>
        </w:rPr>
        <w:t>intersectoral</w:t>
      </w:r>
      <w:proofErr w:type="spellEnd"/>
      <w:r w:rsidR="00ED5D7A" w:rsidRPr="008D62B6">
        <w:rPr>
          <w:rFonts w:asciiTheme="minorHAnsi" w:hAnsiTheme="minorHAnsi"/>
          <w:color w:val="000000" w:themeColor="text1"/>
          <w:lang w:val="en-GB"/>
        </w:rPr>
        <w:t xml:space="preserve"> teams in academia, industry and regulatory bodies</w:t>
      </w:r>
      <w:r w:rsidR="00D050F7">
        <w:rPr>
          <w:rFonts w:asciiTheme="minorHAnsi" w:hAnsiTheme="minorHAnsi"/>
          <w:color w:val="000000" w:themeColor="text1"/>
          <w:lang w:val="en-GB"/>
        </w:rPr>
        <w:t>,</w:t>
      </w:r>
      <w:r w:rsidR="00ED5D7A" w:rsidRPr="008D62B6">
        <w:rPr>
          <w:rFonts w:asciiTheme="minorHAnsi" w:hAnsiTheme="minorHAnsi"/>
          <w:color w:val="000000" w:themeColor="text1"/>
          <w:lang w:val="en-GB"/>
        </w:rPr>
        <w:t xml:space="preserve"> will enable ESRs to address exposure, ecotoxicology, ecosystem services, as well as assessment and modelling of risks and socio-economic impacts. The ESRs within PRORISK will gain synthetic skills allowing them to develop and implement innovative ERA concepts and tools to link the effects of chemicals at different levels of biological organization to ecosystem services and to determine the socio-economic values of related environmental impacts.</w:t>
      </w:r>
    </w:p>
    <w:p w:rsidR="00ED5D7A" w:rsidRPr="00912723" w:rsidRDefault="00ED5D7A" w:rsidP="00ED5D7A">
      <w:pPr>
        <w:pStyle w:val="Vchoz"/>
        <w:spacing w:line="264" w:lineRule="auto"/>
        <w:ind w:right="572"/>
        <w:rPr>
          <w:rFonts w:asciiTheme="minorHAnsi" w:hAnsiTheme="minorHAnsi"/>
          <w:b/>
          <w:bCs/>
          <w:color w:val="0070C0"/>
          <w:u w:val="single"/>
          <w:lang w:val="en-GB"/>
        </w:rPr>
      </w:pPr>
    </w:p>
    <w:p w:rsidR="00ED5D7A" w:rsidRPr="008E452B" w:rsidRDefault="00ED5D7A" w:rsidP="00ED5D7A">
      <w:pPr>
        <w:pStyle w:val="Vchoz"/>
        <w:spacing w:line="264" w:lineRule="auto"/>
        <w:ind w:right="572"/>
        <w:rPr>
          <w:rFonts w:asciiTheme="minorHAnsi" w:hAnsiTheme="minorHAnsi"/>
          <w:b/>
          <w:bCs/>
          <w:color w:val="2E74B5" w:themeColor="accent1" w:themeShade="BF"/>
          <w:u w:val="single"/>
          <w:lang w:val="en-GB"/>
        </w:rPr>
      </w:pPr>
      <w:r>
        <w:rPr>
          <w:rFonts w:asciiTheme="minorHAnsi" w:hAnsiTheme="minorHAnsi"/>
          <w:b/>
          <w:bCs/>
          <w:color w:val="0070C0"/>
          <w:u w:val="single"/>
          <w:lang w:val="en-GB"/>
        </w:rPr>
        <w:t>Individual research project descriptions</w:t>
      </w:r>
    </w:p>
    <w:p w:rsidR="00ED5D7A" w:rsidRDefault="00ED5D7A" w:rsidP="00ED5D7A">
      <w:pPr>
        <w:pStyle w:val="Vchoz"/>
        <w:spacing w:line="264" w:lineRule="auto"/>
        <w:ind w:right="572"/>
        <w:rPr>
          <w:rFonts w:asciiTheme="minorHAnsi" w:hAnsiTheme="minorHAnsi"/>
        </w:rPr>
      </w:pPr>
    </w:p>
    <w:p w:rsidR="00ED5D7A" w:rsidRPr="00ED5D7A" w:rsidRDefault="008D62B6" w:rsidP="00ED5D7A">
      <w:pPr>
        <w:pStyle w:val="Vchoz"/>
        <w:spacing w:line="264" w:lineRule="auto"/>
        <w:ind w:right="572"/>
        <w:rPr>
          <w:rFonts w:asciiTheme="minorHAnsi" w:hAnsiTheme="minorHAnsi"/>
          <w:b/>
          <w:bCs/>
        </w:rPr>
      </w:pPr>
      <w:r>
        <w:rPr>
          <w:rFonts w:asciiTheme="minorHAnsi" w:hAnsiTheme="minorHAnsi"/>
          <w:b/>
          <w:bCs/>
        </w:rPr>
        <w:t xml:space="preserve">ESR 9: </w:t>
      </w:r>
      <w:r w:rsidR="00ED5D7A" w:rsidRPr="00ED5D7A">
        <w:rPr>
          <w:rFonts w:asciiTheme="minorHAnsi" w:hAnsiTheme="minorHAnsi"/>
          <w:b/>
          <w:bCs/>
        </w:rPr>
        <w:t>Linking individual and community level effects</w:t>
      </w:r>
    </w:p>
    <w:p w:rsidR="00ED5D7A" w:rsidRDefault="00ED5D7A" w:rsidP="00ED5D7A">
      <w:pPr>
        <w:pStyle w:val="Vchoz"/>
        <w:spacing w:line="264" w:lineRule="auto"/>
        <w:ind w:right="572"/>
        <w:rPr>
          <w:rFonts w:asciiTheme="minorHAnsi" w:hAnsiTheme="minorHAnsi"/>
        </w:rPr>
      </w:pPr>
    </w:p>
    <w:p w:rsidR="00ED5D7A" w:rsidRDefault="008D62B6" w:rsidP="006E5BF7">
      <w:pPr>
        <w:pStyle w:val="Vchoz"/>
        <w:spacing w:line="264" w:lineRule="auto"/>
        <w:ind w:right="572"/>
        <w:rPr>
          <w:rFonts w:asciiTheme="minorHAnsi" w:hAnsiTheme="minorHAnsi"/>
        </w:rPr>
      </w:pPr>
      <w:r>
        <w:rPr>
          <w:rFonts w:asciiTheme="minorHAnsi" w:hAnsiTheme="minorHAnsi"/>
        </w:rPr>
        <w:lastRenderedPageBreak/>
        <w:t>T</w:t>
      </w:r>
      <w:r w:rsidR="00ED5D7A">
        <w:rPr>
          <w:rFonts w:asciiTheme="minorHAnsi" w:hAnsiTheme="minorHAnsi"/>
        </w:rPr>
        <w:t xml:space="preserve">his PhD project will use energy-budget, population and </w:t>
      </w:r>
      <w:proofErr w:type="gramStart"/>
      <w:r w:rsidR="00ED5D7A">
        <w:rPr>
          <w:rFonts w:asciiTheme="minorHAnsi" w:hAnsiTheme="minorHAnsi"/>
        </w:rPr>
        <w:t>food-web</w:t>
      </w:r>
      <w:proofErr w:type="gramEnd"/>
      <w:r w:rsidR="00ED5D7A">
        <w:rPr>
          <w:rFonts w:asciiTheme="minorHAnsi" w:hAnsiTheme="minorHAnsi"/>
        </w:rPr>
        <w:t xml:space="preserve"> models</w:t>
      </w:r>
      <w:r w:rsidR="0072666E">
        <w:rPr>
          <w:rFonts w:asciiTheme="minorHAnsi" w:hAnsiTheme="minorHAnsi"/>
        </w:rPr>
        <w:t xml:space="preserve"> to extrapolate chemical-induced</w:t>
      </w:r>
      <w:r w:rsidR="00ED5D7A">
        <w:rPr>
          <w:rFonts w:asciiTheme="minorHAnsi" w:hAnsiTheme="minorHAnsi"/>
        </w:rPr>
        <w:t xml:space="preserve"> changes in feeding rate to population and community-leve</w:t>
      </w:r>
      <w:r w:rsidR="00BF7259">
        <w:rPr>
          <w:rFonts w:asciiTheme="minorHAnsi" w:hAnsiTheme="minorHAnsi"/>
        </w:rPr>
        <w:t>l</w:t>
      </w:r>
      <w:r w:rsidR="00ED5D7A">
        <w:rPr>
          <w:rFonts w:asciiTheme="minorHAnsi" w:hAnsiTheme="minorHAnsi"/>
        </w:rPr>
        <w:t xml:space="preserve"> responses that underpin key ecosystem function and services.</w:t>
      </w:r>
      <w:r>
        <w:rPr>
          <w:rFonts w:asciiTheme="minorHAnsi" w:hAnsiTheme="minorHAnsi"/>
        </w:rPr>
        <w:t xml:space="preserve"> </w:t>
      </w:r>
      <w:r w:rsidR="00BF7259">
        <w:rPr>
          <w:rFonts w:asciiTheme="minorHAnsi" w:hAnsiTheme="minorHAnsi"/>
        </w:rPr>
        <w:t xml:space="preserve">The project will apply existing and novel methods to assess the effects of chemicals on ecosystem service providers and their interactions in complex assemblages. The results from this project will contribute to the development of ecological production functions to translate effects measured on ecosystem service providers to ecosystem service delivery.  </w:t>
      </w:r>
      <w:r w:rsidR="006E5BF7">
        <w:rPr>
          <w:rFonts w:asciiTheme="minorHAnsi" w:hAnsiTheme="minorHAnsi"/>
        </w:rPr>
        <w:t xml:space="preserve">The project </w:t>
      </w:r>
      <w:r w:rsidR="008F4D0F">
        <w:rPr>
          <w:rFonts w:asciiTheme="minorHAnsi" w:hAnsiTheme="minorHAnsi"/>
        </w:rPr>
        <w:t>will involve i</w:t>
      </w:r>
      <w:r w:rsidRPr="008E452B">
        <w:rPr>
          <w:rFonts w:asciiTheme="minorHAnsi" w:hAnsiTheme="minorHAnsi"/>
        </w:rPr>
        <w:t xml:space="preserve">nternational collaboration </w:t>
      </w:r>
      <w:r w:rsidR="008F4D0F">
        <w:rPr>
          <w:rFonts w:asciiTheme="minorHAnsi" w:hAnsiTheme="minorHAnsi"/>
        </w:rPr>
        <w:t xml:space="preserve">with RIVM (Netherlands) on trait-based approaches, Aarhus University (Denmark) </w:t>
      </w:r>
      <w:r w:rsidR="00BF7259">
        <w:rPr>
          <w:rFonts w:asciiTheme="minorHAnsi" w:hAnsiTheme="minorHAnsi"/>
        </w:rPr>
        <w:t xml:space="preserve">on dynamic energy budgets </w:t>
      </w:r>
      <w:r w:rsidR="008F4D0F">
        <w:rPr>
          <w:rFonts w:asciiTheme="minorHAnsi" w:hAnsiTheme="minorHAnsi"/>
        </w:rPr>
        <w:t>and Environmental Institute (Slovakia) on field methods and exposure assessment</w:t>
      </w:r>
      <w:r w:rsidR="00BF7259">
        <w:rPr>
          <w:rFonts w:asciiTheme="minorHAnsi" w:hAnsiTheme="minorHAnsi"/>
        </w:rPr>
        <w:t>.</w:t>
      </w:r>
      <w:r w:rsidR="0072666E">
        <w:rPr>
          <w:rFonts w:asciiTheme="minorHAnsi" w:hAnsiTheme="minorHAnsi"/>
        </w:rPr>
        <w:t xml:space="preserve">  </w:t>
      </w:r>
      <w:proofErr w:type="gramStart"/>
      <w:r w:rsidR="0072666E">
        <w:rPr>
          <w:rFonts w:asciiTheme="minorHAnsi" w:hAnsiTheme="minorHAnsi"/>
        </w:rPr>
        <w:t>The project will be supervised by Professor Lorraine Maltby and Professor Philip Warren</w:t>
      </w:r>
      <w:proofErr w:type="gramEnd"/>
      <w:r w:rsidR="0072666E">
        <w:rPr>
          <w:rFonts w:asciiTheme="minorHAnsi" w:hAnsiTheme="minorHAnsi"/>
        </w:rPr>
        <w:t>.</w:t>
      </w:r>
    </w:p>
    <w:p w:rsidR="00ED5D7A" w:rsidRDefault="00ED5D7A" w:rsidP="00ED5D7A">
      <w:pPr>
        <w:pStyle w:val="Vchoz"/>
        <w:spacing w:line="264" w:lineRule="auto"/>
        <w:ind w:right="572"/>
        <w:rPr>
          <w:rFonts w:asciiTheme="minorHAnsi" w:hAnsiTheme="minorHAnsi"/>
        </w:rPr>
      </w:pPr>
    </w:p>
    <w:p w:rsidR="00ED5D7A" w:rsidRPr="00B0462B" w:rsidRDefault="0072666E" w:rsidP="00ED5D7A">
      <w:pPr>
        <w:pStyle w:val="Vchoz"/>
        <w:tabs>
          <w:tab w:val="left" w:pos="897"/>
        </w:tabs>
        <w:spacing w:line="264" w:lineRule="auto"/>
        <w:rPr>
          <w:rFonts w:asciiTheme="minorHAnsi" w:hAnsiTheme="minorHAnsi"/>
          <w:b/>
          <w:bCs/>
          <w:color w:val="auto"/>
        </w:rPr>
      </w:pPr>
      <w:r w:rsidRPr="00B0462B">
        <w:rPr>
          <w:rFonts w:asciiTheme="minorHAnsi" w:hAnsiTheme="minorHAnsi"/>
          <w:b/>
          <w:bCs/>
          <w:color w:val="auto"/>
        </w:rPr>
        <w:t>ESR 13: Ecosystem services and risk assessment</w:t>
      </w:r>
    </w:p>
    <w:p w:rsidR="0072666E" w:rsidRDefault="0072666E" w:rsidP="00ED5D7A">
      <w:pPr>
        <w:pStyle w:val="Vchoz"/>
        <w:tabs>
          <w:tab w:val="left" w:pos="897"/>
        </w:tabs>
        <w:spacing w:line="264" w:lineRule="auto"/>
        <w:rPr>
          <w:rFonts w:asciiTheme="minorHAnsi" w:hAnsiTheme="minorHAnsi"/>
        </w:rPr>
      </w:pPr>
    </w:p>
    <w:p w:rsidR="006E5BF7" w:rsidRDefault="0072666E" w:rsidP="006E5BF7">
      <w:pPr>
        <w:pStyle w:val="Vchoz"/>
        <w:spacing w:line="264" w:lineRule="auto"/>
        <w:ind w:right="572"/>
        <w:rPr>
          <w:rFonts w:asciiTheme="minorHAnsi" w:hAnsiTheme="minorHAnsi"/>
        </w:rPr>
      </w:pPr>
      <w:r>
        <w:rPr>
          <w:rFonts w:asciiTheme="minorHAnsi" w:hAnsiTheme="minorHAnsi"/>
        </w:rPr>
        <w:t xml:space="preserve">This PhD project will undertake a systematic review of the applicability of current </w:t>
      </w:r>
      <w:proofErr w:type="spellStart"/>
      <w:r>
        <w:rPr>
          <w:rFonts w:asciiTheme="minorHAnsi" w:hAnsiTheme="minorHAnsi"/>
        </w:rPr>
        <w:t>ecotoxicological</w:t>
      </w:r>
      <w:proofErr w:type="spellEnd"/>
      <w:r>
        <w:rPr>
          <w:rFonts w:asciiTheme="minorHAnsi" w:hAnsiTheme="minorHAnsi"/>
        </w:rPr>
        <w:t xml:space="preserve"> methods for assessing the risk of chemicals and other stressors to ecosystem service delivery.  It will explore </w:t>
      </w:r>
      <w:r w:rsidR="006E5BF7">
        <w:rPr>
          <w:rFonts w:asciiTheme="minorHAnsi" w:hAnsiTheme="minorHAnsi"/>
        </w:rPr>
        <w:t xml:space="preserve">the potential use of </w:t>
      </w:r>
      <w:r>
        <w:rPr>
          <w:rFonts w:asciiTheme="minorHAnsi" w:hAnsiTheme="minorHAnsi"/>
        </w:rPr>
        <w:t xml:space="preserve">novel empirical and modelling approaches from ecology and ecotoxicology </w:t>
      </w:r>
      <w:r w:rsidR="006E5BF7">
        <w:rPr>
          <w:rFonts w:asciiTheme="minorHAnsi" w:hAnsiTheme="minorHAnsi"/>
        </w:rPr>
        <w:t xml:space="preserve">to address </w:t>
      </w:r>
      <w:r w:rsidR="00D050F7">
        <w:rPr>
          <w:rFonts w:asciiTheme="minorHAnsi" w:hAnsiTheme="minorHAnsi"/>
        </w:rPr>
        <w:t xml:space="preserve">the </w:t>
      </w:r>
      <w:r w:rsidR="006E5BF7">
        <w:rPr>
          <w:rFonts w:asciiTheme="minorHAnsi" w:hAnsiTheme="minorHAnsi"/>
        </w:rPr>
        <w:t xml:space="preserve">limitations of current approaches.  It will </w:t>
      </w:r>
      <w:r>
        <w:rPr>
          <w:rFonts w:asciiTheme="minorHAnsi" w:hAnsiTheme="minorHAnsi"/>
        </w:rPr>
        <w:t xml:space="preserve">apply novel and </w:t>
      </w:r>
      <w:r w:rsidR="006E5BF7">
        <w:rPr>
          <w:rFonts w:asciiTheme="minorHAnsi" w:hAnsiTheme="minorHAnsi"/>
        </w:rPr>
        <w:t>current</w:t>
      </w:r>
      <w:r>
        <w:rPr>
          <w:rFonts w:asciiTheme="minorHAnsi" w:hAnsiTheme="minorHAnsi"/>
        </w:rPr>
        <w:t xml:space="preserve"> approaches to evaluate the risk of case study chemicals to ecosystem service delivery.</w:t>
      </w:r>
      <w:r w:rsidR="006E5BF7">
        <w:rPr>
          <w:rFonts w:asciiTheme="minorHAnsi" w:hAnsiTheme="minorHAnsi"/>
        </w:rPr>
        <w:t xml:space="preserve"> The </w:t>
      </w:r>
      <w:r w:rsidR="006E5BF7" w:rsidRPr="006E5BF7">
        <w:rPr>
          <w:rFonts w:asciiTheme="minorHAnsi" w:hAnsiTheme="minorHAnsi"/>
        </w:rPr>
        <w:t>results from this project will contribute to the development of ecological production functions to translate effects measured on ecosystem service providers</w:t>
      </w:r>
      <w:r w:rsidR="006E5BF7">
        <w:rPr>
          <w:rFonts w:asciiTheme="minorHAnsi" w:hAnsiTheme="minorHAnsi"/>
        </w:rPr>
        <w:t xml:space="preserve"> to ecosystem service delivery and to the development of a framework integrating risk assessment, ecosystem services and socio-economic information to inform management decisions.</w:t>
      </w:r>
      <w:r w:rsidR="006E5BF7" w:rsidRPr="006E5BF7">
        <w:rPr>
          <w:rFonts w:asciiTheme="minorHAnsi" w:hAnsiTheme="minorHAnsi"/>
        </w:rPr>
        <w:t xml:space="preserve"> </w:t>
      </w:r>
      <w:r w:rsidR="006E5BF7">
        <w:rPr>
          <w:rFonts w:asciiTheme="minorHAnsi" w:hAnsiTheme="minorHAnsi"/>
        </w:rPr>
        <w:t>The project will involve i</w:t>
      </w:r>
      <w:r w:rsidR="006E5BF7" w:rsidRPr="008E452B">
        <w:rPr>
          <w:rFonts w:asciiTheme="minorHAnsi" w:hAnsiTheme="minorHAnsi"/>
        </w:rPr>
        <w:t xml:space="preserve">nternational collaboration </w:t>
      </w:r>
      <w:r w:rsidR="006E5BF7">
        <w:rPr>
          <w:rFonts w:asciiTheme="minorHAnsi" w:hAnsiTheme="minorHAnsi"/>
        </w:rPr>
        <w:t xml:space="preserve">with the Technical University of Denmark on </w:t>
      </w:r>
      <w:proofErr w:type="spellStart"/>
      <w:r w:rsidR="006E5BF7">
        <w:rPr>
          <w:rFonts w:asciiTheme="minorHAnsi" w:hAnsiTheme="minorHAnsi"/>
        </w:rPr>
        <w:t>ecotoxicological</w:t>
      </w:r>
      <w:proofErr w:type="spellEnd"/>
      <w:r w:rsidR="006E5BF7">
        <w:rPr>
          <w:rFonts w:asciiTheme="minorHAnsi" w:hAnsiTheme="minorHAnsi"/>
        </w:rPr>
        <w:t xml:space="preserve"> damage modelling and the Environmental Institute in Slovakia on field methods and exposure assessment.  </w:t>
      </w:r>
      <w:proofErr w:type="gramStart"/>
      <w:r w:rsidR="006E5BF7">
        <w:rPr>
          <w:rFonts w:asciiTheme="minorHAnsi" w:hAnsiTheme="minorHAnsi"/>
        </w:rPr>
        <w:t>The project will be supervised by Professor Philip Warren</w:t>
      </w:r>
      <w:r w:rsidR="006E5BF7" w:rsidRPr="006E5BF7">
        <w:rPr>
          <w:rFonts w:asciiTheme="minorHAnsi" w:hAnsiTheme="minorHAnsi"/>
        </w:rPr>
        <w:t xml:space="preserve"> </w:t>
      </w:r>
      <w:r w:rsidR="006E5BF7">
        <w:rPr>
          <w:rFonts w:asciiTheme="minorHAnsi" w:hAnsiTheme="minorHAnsi"/>
        </w:rPr>
        <w:t>and Professor Lorraine Maltby</w:t>
      </w:r>
      <w:proofErr w:type="gramEnd"/>
      <w:r w:rsidR="006E5BF7">
        <w:rPr>
          <w:rFonts w:asciiTheme="minorHAnsi" w:hAnsiTheme="minorHAnsi"/>
        </w:rPr>
        <w:t>.</w:t>
      </w:r>
    </w:p>
    <w:p w:rsidR="0072666E" w:rsidRPr="008E452B" w:rsidRDefault="0072666E" w:rsidP="006E5BF7">
      <w:pPr>
        <w:pStyle w:val="Vchoz"/>
        <w:tabs>
          <w:tab w:val="left" w:pos="897"/>
        </w:tabs>
        <w:spacing w:line="264" w:lineRule="auto"/>
        <w:rPr>
          <w:rFonts w:asciiTheme="minorHAnsi" w:hAnsiTheme="minorHAnsi"/>
        </w:rPr>
      </w:pPr>
    </w:p>
    <w:p w:rsidR="00ED5D7A" w:rsidRPr="00912723" w:rsidRDefault="00D050F7" w:rsidP="00ED5D7A">
      <w:pPr>
        <w:pStyle w:val="Vchoz"/>
        <w:spacing w:line="264" w:lineRule="auto"/>
        <w:rPr>
          <w:rFonts w:asciiTheme="minorHAnsi" w:hAnsiTheme="minorHAnsi"/>
          <w:b/>
          <w:bCs/>
          <w:color w:val="0070C0"/>
          <w:u w:val="single"/>
        </w:rPr>
      </w:pPr>
      <w:r>
        <w:rPr>
          <w:rFonts w:asciiTheme="minorHAnsi" w:hAnsiTheme="minorHAnsi"/>
          <w:b/>
          <w:bCs/>
          <w:color w:val="0070C0"/>
          <w:u w:val="single"/>
        </w:rPr>
        <w:t>El</w:t>
      </w:r>
      <w:r w:rsidR="00ED5D7A" w:rsidRPr="00912723">
        <w:rPr>
          <w:rFonts w:asciiTheme="minorHAnsi" w:hAnsiTheme="minorHAnsi"/>
          <w:b/>
          <w:bCs/>
          <w:color w:val="0070C0"/>
          <w:u w:val="single"/>
        </w:rPr>
        <w:t>igibility criteria</w:t>
      </w:r>
    </w:p>
    <w:p w:rsidR="00176318" w:rsidRDefault="00176318" w:rsidP="00176318">
      <w:pPr>
        <w:pStyle w:val="Vchoz"/>
        <w:numPr>
          <w:ilvl w:val="0"/>
          <w:numId w:val="2"/>
        </w:numPr>
        <w:spacing w:line="264" w:lineRule="auto"/>
        <w:rPr>
          <w:rFonts w:asciiTheme="minorHAnsi" w:hAnsiTheme="minorHAnsi"/>
          <w:color w:val="auto"/>
        </w:rPr>
      </w:pPr>
      <w:r>
        <w:rPr>
          <w:rFonts w:asciiTheme="minorHAnsi" w:hAnsiTheme="minorHAnsi"/>
          <w:color w:val="auto"/>
        </w:rPr>
        <w:t>Applicants can be of any nationality</w:t>
      </w:r>
      <w:r w:rsidR="00ED5D7A" w:rsidRPr="008E452B">
        <w:rPr>
          <w:rFonts w:asciiTheme="minorHAnsi" w:hAnsiTheme="minorHAnsi"/>
          <w:color w:val="auto"/>
        </w:rPr>
        <w:t xml:space="preserve"> </w:t>
      </w:r>
    </w:p>
    <w:p w:rsidR="00ED5D7A" w:rsidRPr="008E452B" w:rsidRDefault="00ED5D7A" w:rsidP="00176318">
      <w:pPr>
        <w:pStyle w:val="Vchoz"/>
        <w:numPr>
          <w:ilvl w:val="0"/>
          <w:numId w:val="2"/>
        </w:numPr>
        <w:spacing w:line="264" w:lineRule="auto"/>
        <w:rPr>
          <w:rFonts w:asciiTheme="minorHAnsi" w:hAnsiTheme="minorHAnsi"/>
          <w:color w:val="auto"/>
        </w:rPr>
      </w:pPr>
      <w:r w:rsidRPr="008E452B">
        <w:rPr>
          <w:rFonts w:asciiTheme="minorHAnsi" w:hAnsiTheme="minorHAnsi"/>
          <w:color w:val="auto"/>
        </w:rPr>
        <w:t>At the date of recruitment</w:t>
      </w:r>
      <w:r w:rsidR="00D050F7">
        <w:rPr>
          <w:rFonts w:asciiTheme="minorHAnsi" w:hAnsiTheme="minorHAnsi"/>
          <w:color w:val="auto"/>
        </w:rPr>
        <w:t xml:space="preserve">, </w:t>
      </w:r>
      <w:r w:rsidRPr="008E452B">
        <w:rPr>
          <w:rFonts w:asciiTheme="minorHAnsi" w:hAnsiTheme="minorHAnsi"/>
          <w:color w:val="auto"/>
        </w:rPr>
        <w:t xml:space="preserve">applicants must </w:t>
      </w:r>
      <w:r w:rsidR="00D050F7">
        <w:rPr>
          <w:rFonts w:asciiTheme="minorHAnsi" w:hAnsiTheme="minorHAnsi"/>
          <w:color w:val="auto"/>
        </w:rPr>
        <w:t>not hav</w:t>
      </w:r>
      <w:r w:rsidRPr="008E452B">
        <w:rPr>
          <w:rFonts w:asciiTheme="minorHAnsi" w:hAnsiTheme="minorHAnsi"/>
          <w:color w:val="auto"/>
        </w:rPr>
        <w:t xml:space="preserve">e </w:t>
      </w:r>
      <w:r w:rsidR="00D050F7">
        <w:rPr>
          <w:rFonts w:asciiTheme="minorHAnsi" w:hAnsiTheme="minorHAnsi"/>
          <w:color w:val="auto"/>
        </w:rPr>
        <w:t>a</w:t>
      </w:r>
      <w:r w:rsidRPr="008E452B">
        <w:rPr>
          <w:rFonts w:asciiTheme="minorHAnsi" w:hAnsiTheme="minorHAnsi"/>
          <w:color w:val="auto"/>
        </w:rPr>
        <w:t xml:space="preserve"> PhD</w:t>
      </w:r>
      <w:r w:rsidR="00D050F7">
        <w:rPr>
          <w:rFonts w:asciiTheme="minorHAnsi" w:hAnsiTheme="minorHAnsi"/>
          <w:color w:val="auto"/>
        </w:rPr>
        <w:t xml:space="preserve"> and have</w:t>
      </w:r>
      <w:r w:rsidRPr="008E452B">
        <w:rPr>
          <w:rFonts w:asciiTheme="minorHAnsi" w:hAnsiTheme="minorHAnsi"/>
          <w:color w:val="auto"/>
        </w:rPr>
        <w:t xml:space="preserve"> less than 4 years of full-time equivalent research experience from the award of the degree that entitles them to undertake a doctorate</w:t>
      </w:r>
      <w:r w:rsidR="00D050F7">
        <w:rPr>
          <w:rFonts w:asciiTheme="minorHAnsi" w:hAnsiTheme="minorHAnsi"/>
          <w:color w:val="auto"/>
        </w:rPr>
        <w:t xml:space="preserve">.  </w:t>
      </w:r>
    </w:p>
    <w:p w:rsidR="00ED5D7A" w:rsidRPr="008E452B" w:rsidRDefault="00176318" w:rsidP="00176318">
      <w:pPr>
        <w:pStyle w:val="Vchoz"/>
        <w:numPr>
          <w:ilvl w:val="0"/>
          <w:numId w:val="2"/>
        </w:numPr>
        <w:spacing w:line="264" w:lineRule="auto"/>
        <w:rPr>
          <w:rFonts w:asciiTheme="minorHAnsi" w:hAnsiTheme="minorHAnsi"/>
          <w:color w:val="auto"/>
        </w:rPr>
      </w:pPr>
      <w:r>
        <w:rPr>
          <w:rFonts w:asciiTheme="minorHAnsi" w:hAnsiTheme="minorHAnsi"/>
          <w:color w:val="auto"/>
        </w:rPr>
        <w:t>A</w:t>
      </w:r>
      <w:r w:rsidR="00ED5D7A" w:rsidRPr="008E452B">
        <w:rPr>
          <w:rFonts w:asciiTheme="minorHAnsi" w:hAnsiTheme="minorHAnsi"/>
          <w:color w:val="auto"/>
        </w:rPr>
        <w:t xml:space="preserve">pplicants must not have resided or carried out their main activity (work, studies, etc.) in the </w:t>
      </w:r>
      <w:r>
        <w:rPr>
          <w:rFonts w:asciiTheme="minorHAnsi" w:hAnsiTheme="minorHAnsi"/>
          <w:color w:val="auto"/>
        </w:rPr>
        <w:t>UK</w:t>
      </w:r>
      <w:r w:rsidR="00ED5D7A" w:rsidRPr="008E452B">
        <w:rPr>
          <w:rFonts w:asciiTheme="minorHAnsi" w:hAnsiTheme="minorHAnsi"/>
          <w:color w:val="auto"/>
        </w:rPr>
        <w:t xml:space="preserve"> for more than 12 months in the 3 years immediately before the recruitment date. Short stays, such as holidays, </w:t>
      </w:r>
      <w:proofErr w:type="gramStart"/>
      <w:r w:rsidR="00ED5D7A" w:rsidRPr="008E452B">
        <w:rPr>
          <w:rFonts w:asciiTheme="minorHAnsi" w:hAnsiTheme="minorHAnsi"/>
          <w:color w:val="auto"/>
        </w:rPr>
        <w:t>are not taken</w:t>
      </w:r>
      <w:proofErr w:type="gramEnd"/>
      <w:r w:rsidR="00ED5D7A" w:rsidRPr="008E452B">
        <w:rPr>
          <w:rFonts w:asciiTheme="minorHAnsi" w:hAnsiTheme="minorHAnsi"/>
          <w:color w:val="auto"/>
        </w:rPr>
        <w:t xml:space="preserve"> into account.</w:t>
      </w:r>
    </w:p>
    <w:p w:rsidR="00176318" w:rsidRDefault="00176318" w:rsidP="00176318">
      <w:pPr>
        <w:pStyle w:val="Vchoz"/>
        <w:numPr>
          <w:ilvl w:val="0"/>
          <w:numId w:val="2"/>
        </w:numPr>
        <w:spacing w:line="264" w:lineRule="auto"/>
        <w:rPr>
          <w:rFonts w:asciiTheme="minorHAnsi" w:hAnsiTheme="minorHAnsi"/>
          <w:color w:val="auto"/>
        </w:rPr>
      </w:pPr>
      <w:r>
        <w:rPr>
          <w:rFonts w:asciiTheme="minorHAnsi" w:hAnsiTheme="minorHAnsi"/>
          <w:color w:val="auto"/>
        </w:rPr>
        <w:t xml:space="preserve">Applicants must </w:t>
      </w:r>
      <w:r w:rsidR="00441360">
        <w:rPr>
          <w:rFonts w:asciiTheme="minorHAnsi" w:hAnsiTheme="minorHAnsi"/>
          <w:color w:val="auto"/>
        </w:rPr>
        <w:t xml:space="preserve">be highly motivated and </w:t>
      </w:r>
      <w:r>
        <w:rPr>
          <w:rFonts w:asciiTheme="minorHAnsi" w:hAnsiTheme="minorHAnsi"/>
          <w:color w:val="auto"/>
        </w:rPr>
        <w:t xml:space="preserve">have a BSc and </w:t>
      </w:r>
      <w:proofErr w:type="gramStart"/>
      <w:r>
        <w:rPr>
          <w:rFonts w:asciiTheme="minorHAnsi" w:hAnsiTheme="minorHAnsi"/>
          <w:color w:val="auto"/>
        </w:rPr>
        <w:t>a</w:t>
      </w:r>
      <w:proofErr w:type="gramEnd"/>
      <w:r>
        <w:rPr>
          <w:rFonts w:asciiTheme="minorHAnsi" w:hAnsiTheme="minorHAnsi"/>
          <w:color w:val="auto"/>
        </w:rPr>
        <w:t xml:space="preserve"> MSc or equivalent in ecology, environmental science, biology or a related discipline</w:t>
      </w:r>
      <w:r w:rsidR="00441360">
        <w:rPr>
          <w:rFonts w:asciiTheme="minorHAnsi" w:hAnsiTheme="minorHAnsi"/>
          <w:color w:val="auto"/>
        </w:rPr>
        <w:t>.</w:t>
      </w:r>
    </w:p>
    <w:p w:rsidR="00176318" w:rsidRPr="00B0462B" w:rsidRDefault="00176318" w:rsidP="00441360">
      <w:pPr>
        <w:pStyle w:val="Vchoz"/>
        <w:numPr>
          <w:ilvl w:val="0"/>
          <w:numId w:val="2"/>
        </w:numPr>
        <w:spacing w:line="264" w:lineRule="auto"/>
        <w:rPr>
          <w:rFonts w:asciiTheme="minorHAnsi" w:hAnsiTheme="minorHAnsi"/>
          <w:color w:val="auto"/>
        </w:rPr>
      </w:pPr>
      <w:r>
        <w:rPr>
          <w:rFonts w:asciiTheme="minorHAnsi" w:hAnsiTheme="minorHAnsi"/>
          <w:color w:val="auto"/>
        </w:rPr>
        <w:t xml:space="preserve">A good command of English language, with excellent oral and written skills is </w:t>
      </w:r>
      <w:r w:rsidR="00441360">
        <w:rPr>
          <w:rFonts w:asciiTheme="minorHAnsi" w:hAnsiTheme="minorHAnsi"/>
          <w:color w:val="auto"/>
        </w:rPr>
        <w:t>essential</w:t>
      </w:r>
      <w:r>
        <w:rPr>
          <w:rFonts w:asciiTheme="minorHAnsi" w:hAnsiTheme="minorHAnsi"/>
          <w:color w:val="auto"/>
        </w:rPr>
        <w:t xml:space="preserve"> (i.e. </w:t>
      </w:r>
      <w:proofErr w:type="gramStart"/>
      <w:r>
        <w:rPr>
          <w:rFonts w:ascii="Arial" w:hAnsi="Arial" w:cs="Arial"/>
          <w:color w:val="333333"/>
          <w:sz w:val="20"/>
          <w:szCs w:val="20"/>
        </w:rPr>
        <w:t>o</w:t>
      </w:r>
      <w:r>
        <w:rPr>
          <w:rFonts w:ascii="Arial" w:hAnsi="Arial" w:cs="Arial"/>
          <w:color w:val="333333"/>
          <w:sz w:val="20"/>
          <w:szCs w:val="20"/>
        </w:rPr>
        <w:t>verall</w:t>
      </w:r>
      <w:proofErr w:type="gramEnd"/>
      <w:r>
        <w:rPr>
          <w:rFonts w:ascii="Arial" w:hAnsi="Arial" w:cs="Arial"/>
          <w:color w:val="333333"/>
          <w:sz w:val="20"/>
          <w:szCs w:val="20"/>
        </w:rPr>
        <w:t xml:space="preserve"> </w:t>
      </w:r>
      <w:r w:rsidRPr="00176318">
        <w:rPr>
          <w:rFonts w:ascii="Arial" w:hAnsi="Arial" w:cs="Arial"/>
          <w:color w:val="333333"/>
          <w:sz w:val="20"/>
          <w:szCs w:val="20"/>
        </w:rPr>
        <w:t>International English Language Testing Service</w:t>
      </w:r>
      <w:r>
        <w:rPr>
          <w:rFonts w:ascii="Arial" w:hAnsi="Arial" w:cs="Arial"/>
          <w:color w:val="333333"/>
          <w:sz w:val="20"/>
          <w:szCs w:val="20"/>
        </w:rPr>
        <w:t xml:space="preserve"> (</w:t>
      </w:r>
      <w:r>
        <w:rPr>
          <w:rFonts w:ascii="Arial" w:hAnsi="Arial" w:cs="Arial"/>
          <w:color w:val="333333"/>
          <w:sz w:val="20"/>
          <w:szCs w:val="20"/>
        </w:rPr>
        <w:t>IELTS</w:t>
      </w:r>
      <w:r>
        <w:rPr>
          <w:rFonts w:ascii="Arial" w:hAnsi="Arial" w:cs="Arial"/>
          <w:color w:val="333333"/>
          <w:sz w:val="20"/>
          <w:szCs w:val="20"/>
        </w:rPr>
        <w:t>)</w:t>
      </w:r>
      <w:r>
        <w:rPr>
          <w:rFonts w:ascii="Arial" w:hAnsi="Arial" w:cs="Arial"/>
          <w:color w:val="333333"/>
          <w:sz w:val="20"/>
          <w:szCs w:val="20"/>
        </w:rPr>
        <w:t xml:space="preserve"> grade of 6.5 with a minimum of 6.0 in each component, or equivalent</w:t>
      </w:r>
      <w:r>
        <w:rPr>
          <w:rFonts w:ascii="Arial" w:hAnsi="Arial" w:cs="Arial"/>
          <w:color w:val="333333"/>
          <w:sz w:val="20"/>
          <w:szCs w:val="20"/>
        </w:rPr>
        <w:t>)</w:t>
      </w:r>
      <w:r w:rsidR="00441360">
        <w:rPr>
          <w:rFonts w:ascii="Arial" w:hAnsi="Arial" w:cs="Arial"/>
          <w:color w:val="333333"/>
          <w:sz w:val="20"/>
          <w:szCs w:val="20"/>
        </w:rPr>
        <w:t>.</w:t>
      </w:r>
    </w:p>
    <w:p w:rsidR="00B0462B" w:rsidRDefault="00B0462B" w:rsidP="00373E11">
      <w:pPr>
        <w:pStyle w:val="Vchoz"/>
        <w:numPr>
          <w:ilvl w:val="0"/>
          <w:numId w:val="2"/>
        </w:numPr>
        <w:spacing w:line="264" w:lineRule="auto"/>
        <w:rPr>
          <w:rFonts w:asciiTheme="minorHAnsi" w:hAnsiTheme="minorHAnsi"/>
          <w:color w:val="auto"/>
        </w:rPr>
      </w:pPr>
      <w:r>
        <w:rPr>
          <w:rFonts w:asciiTheme="minorHAnsi" w:hAnsiTheme="minorHAnsi"/>
          <w:color w:val="auto"/>
        </w:rPr>
        <w:t xml:space="preserve">Applicants </w:t>
      </w:r>
      <w:r w:rsidR="00373E11">
        <w:rPr>
          <w:rFonts w:asciiTheme="minorHAnsi" w:hAnsiTheme="minorHAnsi"/>
          <w:color w:val="auto"/>
        </w:rPr>
        <w:t>will be required</w:t>
      </w:r>
      <w:r>
        <w:rPr>
          <w:rFonts w:asciiTheme="minorHAnsi" w:hAnsiTheme="minorHAnsi"/>
          <w:color w:val="auto"/>
        </w:rPr>
        <w:t xml:space="preserve"> to spend part of their project at other institutions in the PRORISK consortium.</w:t>
      </w:r>
    </w:p>
    <w:p w:rsidR="00ED5D7A" w:rsidRPr="001F1AE2" w:rsidRDefault="00ED5D7A" w:rsidP="00176318">
      <w:pPr>
        <w:pStyle w:val="Vchoz"/>
        <w:numPr>
          <w:ilvl w:val="0"/>
          <w:numId w:val="2"/>
        </w:numPr>
        <w:spacing w:line="264" w:lineRule="auto"/>
        <w:rPr>
          <w:rFonts w:asciiTheme="minorHAnsi" w:hAnsiTheme="minorHAnsi"/>
          <w:color w:val="auto"/>
        </w:rPr>
      </w:pPr>
      <w:r w:rsidRPr="001F1AE2">
        <w:rPr>
          <w:rFonts w:asciiTheme="minorHAnsi" w:hAnsiTheme="minorHAnsi"/>
          <w:color w:val="auto"/>
        </w:rPr>
        <w:t xml:space="preserve">These eligibility requirements are non-negotiable and ineligible applicants </w:t>
      </w:r>
      <w:proofErr w:type="gramStart"/>
      <w:r w:rsidRPr="001F1AE2">
        <w:rPr>
          <w:rFonts w:asciiTheme="minorHAnsi" w:hAnsiTheme="minorHAnsi"/>
          <w:color w:val="auto"/>
        </w:rPr>
        <w:t>will not be considered</w:t>
      </w:r>
      <w:proofErr w:type="gramEnd"/>
      <w:r w:rsidRPr="001F1AE2">
        <w:rPr>
          <w:rFonts w:asciiTheme="minorHAnsi" w:hAnsiTheme="minorHAnsi"/>
          <w:color w:val="auto"/>
        </w:rPr>
        <w:t xml:space="preserve">. </w:t>
      </w:r>
    </w:p>
    <w:p w:rsidR="00ED5D7A" w:rsidRPr="001F1AE2" w:rsidRDefault="00ED5D7A" w:rsidP="00B0462B">
      <w:pPr>
        <w:pStyle w:val="Vchoz"/>
        <w:spacing w:line="264" w:lineRule="auto"/>
        <w:ind w:left="720"/>
        <w:rPr>
          <w:rFonts w:asciiTheme="minorHAnsi" w:hAnsiTheme="minorHAnsi"/>
          <w:color w:val="auto"/>
          <w:lang w:val="en-GB"/>
        </w:rPr>
      </w:pPr>
    </w:p>
    <w:p w:rsidR="00ED5D7A" w:rsidRPr="001F1AE2" w:rsidRDefault="00ED5D7A" w:rsidP="00ED5D7A">
      <w:pPr>
        <w:pStyle w:val="Vchoz"/>
        <w:spacing w:line="264" w:lineRule="auto"/>
        <w:rPr>
          <w:rFonts w:asciiTheme="minorHAnsi" w:eastAsia="Bryant Pro" w:hAnsiTheme="minorHAnsi" w:cs="Bryant Pro"/>
          <w:color w:val="373737"/>
          <w:lang w:val="en-GB"/>
        </w:rPr>
      </w:pPr>
    </w:p>
    <w:p w:rsidR="00ED5D7A" w:rsidRPr="008E452B" w:rsidRDefault="00ED5D7A" w:rsidP="00ED5D7A">
      <w:pPr>
        <w:pStyle w:val="Vchoz"/>
        <w:tabs>
          <w:tab w:val="left" w:pos="897"/>
        </w:tabs>
        <w:spacing w:line="264" w:lineRule="auto"/>
        <w:rPr>
          <w:rFonts w:asciiTheme="minorHAnsi" w:hAnsiTheme="minorHAnsi"/>
        </w:rPr>
      </w:pPr>
    </w:p>
    <w:p w:rsidR="00ED5D7A" w:rsidRPr="00912723" w:rsidRDefault="00ED5D7A" w:rsidP="00ED5D7A">
      <w:pPr>
        <w:pStyle w:val="Vchoz"/>
        <w:spacing w:line="264" w:lineRule="auto"/>
        <w:rPr>
          <w:rFonts w:asciiTheme="minorHAnsi" w:eastAsia="Bryant Pro" w:hAnsiTheme="minorHAnsi" w:cs="Bryant Pro"/>
          <w:b/>
          <w:bCs/>
          <w:color w:val="0070C0"/>
          <w:u w:val="single"/>
        </w:rPr>
      </w:pPr>
      <w:r w:rsidRPr="00912723">
        <w:rPr>
          <w:rFonts w:asciiTheme="minorHAnsi" w:hAnsiTheme="minorHAnsi"/>
          <w:b/>
          <w:bCs/>
          <w:color w:val="0070C0"/>
          <w:u w:val="single"/>
        </w:rPr>
        <w:t>What we offer</w:t>
      </w:r>
    </w:p>
    <w:p w:rsidR="00373E11" w:rsidRDefault="00ED5D7A" w:rsidP="00373E11">
      <w:pPr>
        <w:pStyle w:val="Vchoz"/>
        <w:spacing w:line="264" w:lineRule="auto"/>
        <w:rPr>
          <w:rFonts w:asciiTheme="minorHAnsi" w:hAnsiTheme="minorHAnsi"/>
        </w:rPr>
      </w:pPr>
      <w:r>
        <w:rPr>
          <w:rFonts w:asciiTheme="minorHAnsi" w:hAnsiTheme="minorHAnsi"/>
        </w:rPr>
        <w:t>ESR</w:t>
      </w:r>
      <w:r w:rsidR="00373E11">
        <w:rPr>
          <w:rFonts w:asciiTheme="minorHAnsi" w:hAnsiTheme="minorHAnsi"/>
        </w:rPr>
        <w:t>s</w:t>
      </w:r>
      <w:r w:rsidRPr="008E452B">
        <w:rPr>
          <w:rFonts w:asciiTheme="minorHAnsi" w:hAnsiTheme="minorHAnsi"/>
        </w:rPr>
        <w:t xml:space="preserve"> will</w:t>
      </w:r>
      <w:r w:rsidR="00373E11">
        <w:rPr>
          <w:rFonts w:asciiTheme="minorHAnsi" w:hAnsiTheme="minorHAnsi"/>
        </w:rPr>
        <w:t>:</w:t>
      </w:r>
    </w:p>
    <w:p w:rsidR="00373E11" w:rsidRDefault="00373E11" w:rsidP="00373E11">
      <w:pPr>
        <w:pStyle w:val="Vchoz"/>
        <w:numPr>
          <w:ilvl w:val="0"/>
          <w:numId w:val="3"/>
        </w:numPr>
        <w:spacing w:line="264" w:lineRule="auto"/>
        <w:rPr>
          <w:rFonts w:asciiTheme="minorHAnsi" w:hAnsiTheme="minorHAnsi"/>
        </w:rPr>
      </w:pPr>
      <w:r>
        <w:rPr>
          <w:rFonts w:asciiTheme="minorHAnsi" w:hAnsiTheme="minorHAnsi"/>
        </w:rPr>
        <w:t>R</w:t>
      </w:r>
      <w:r w:rsidR="00ED5D7A" w:rsidRPr="008E452B">
        <w:rPr>
          <w:rFonts w:asciiTheme="minorHAnsi" w:hAnsiTheme="minorHAnsi"/>
        </w:rPr>
        <w:t xml:space="preserve">eceive a contract of employment as a full-time researcher for </w:t>
      </w:r>
      <w:r>
        <w:rPr>
          <w:rFonts w:asciiTheme="minorHAnsi" w:hAnsiTheme="minorHAnsi"/>
        </w:rPr>
        <w:t>36 months</w:t>
      </w:r>
      <w:r w:rsidR="00ED5D7A" w:rsidRPr="008E452B">
        <w:rPr>
          <w:rFonts w:asciiTheme="minorHAnsi" w:hAnsiTheme="minorHAnsi"/>
        </w:rPr>
        <w:t xml:space="preserve">. </w:t>
      </w:r>
    </w:p>
    <w:p w:rsidR="00373E11" w:rsidRDefault="00373E11" w:rsidP="00373E11">
      <w:pPr>
        <w:pStyle w:val="Vchoz"/>
        <w:numPr>
          <w:ilvl w:val="0"/>
          <w:numId w:val="3"/>
        </w:numPr>
        <w:spacing w:line="264" w:lineRule="auto"/>
        <w:rPr>
          <w:rFonts w:asciiTheme="minorHAnsi" w:hAnsiTheme="minorHAnsi"/>
        </w:rPr>
      </w:pPr>
      <w:r>
        <w:rPr>
          <w:rFonts w:asciiTheme="minorHAnsi" w:hAnsiTheme="minorHAnsi"/>
        </w:rPr>
        <w:t>C</w:t>
      </w:r>
      <w:r w:rsidR="00ED5D7A" w:rsidRPr="008E452B">
        <w:rPr>
          <w:rFonts w:asciiTheme="minorHAnsi" w:hAnsiTheme="minorHAnsi"/>
        </w:rPr>
        <w:t>om</w:t>
      </w:r>
      <w:r w:rsidR="00B0462B">
        <w:rPr>
          <w:rFonts w:asciiTheme="minorHAnsi" w:hAnsiTheme="minorHAnsi"/>
        </w:rPr>
        <w:t xml:space="preserve">plete a comprehensive </w:t>
      </w:r>
      <w:proofErr w:type="spellStart"/>
      <w:r w:rsidR="00B0462B">
        <w:rPr>
          <w:rFonts w:asciiTheme="minorHAnsi" w:hAnsiTheme="minorHAnsi"/>
        </w:rPr>
        <w:t>personalis</w:t>
      </w:r>
      <w:r w:rsidR="00ED5D7A" w:rsidRPr="008E452B">
        <w:rPr>
          <w:rFonts w:asciiTheme="minorHAnsi" w:hAnsiTheme="minorHAnsi"/>
        </w:rPr>
        <w:t>ed</w:t>
      </w:r>
      <w:proofErr w:type="spellEnd"/>
      <w:r w:rsidR="00ED5D7A" w:rsidRPr="008E452B">
        <w:rPr>
          <w:rFonts w:asciiTheme="minorHAnsi" w:hAnsiTheme="minorHAnsi"/>
        </w:rPr>
        <w:t xml:space="preserve"> career development </w:t>
      </w:r>
      <w:proofErr w:type="spellStart"/>
      <w:r w:rsidR="00ED5D7A" w:rsidRPr="008E452B">
        <w:rPr>
          <w:rFonts w:asciiTheme="minorHAnsi" w:hAnsiTheme="minorHAnsi"/>
        </w:rPr>
        <w:t>programme</w:t>
      </w:r>
      <w:proofErr w:type="spellEnd"/>
      <w:r w:rsidR="00ED5D7A" w:rsidRPr="008E452B">
        <w:rPr>
          <w:rFonts w:asciiTheme="minorHAnsi" w:hAnsiTheme="minorHAnsi"/>
        </w:rPr>
        <w:t xml:space="preserve">, with targeted training measures and participate in a range of network events. </w:t>
      </w:r>
    </w:p>
    <w:p w:rsidR="00ED5D7A" w:rsidRPr="008E452B" w:rsidRDefault="00373E11" w:rsidP="00373E11">
      <w:pPr>
        <w:pStyle w:val="Vchoz"/>
        <w:numPr>
          <w:ilvl w:val="0"/>
          <w:numId w:val="3"/>
        </w:numPr>
        <w:spacing w:line="264" w:lineRule="auto"/>
        <w:rPr>
          <w:rFonts w:asciiTheme="minorHAnsi" w:hAnsiTheme="minorHAnsi"/>
        </w:rPr>
      </w:pPr>
      <w:r>
        <w:rPr>
          <w:rFonts w:asciiTheme="minorHAnsi" w:hAnsiTheme="minorHAnsi"/>
        </w:rPr>
        <w:t>B</w:t>
      </w:r>
      <w:r w:rsidR="00ED5D7A" w:rsidRPr="008E452B">
        <w:rPr>
          <w:rFonts w:asciiTheme="minorHAnsi" w:hAnsiTheme="minorHAnsi"/>
        </w:rPr>
        <w:t>enefit from interdisciplinary cooperation and interaction within the network, providing them with the best preparation for a successful career in either academia or industry.</w:t>
      </w:r>
    </w:p>
    <w:p w:rsidR="00ED5D7A" w:rsidRDefault="00373E11" w:rsidP="00373E11">
      <w:pPr>
        <w:pStyle w:val="Vchoz"/>
        <w:numPr>
          <w:ilvl w:val="0"/>
          <w:numId w:val="3"/>
        </w:numPr>
        <w:spacing w:line="264" w:lineRule="auto"/>
        <w:rPr>
          <w:rFonts w:asciiTheme="minorHAnsi" w:hAnsiTheme="minorHAnsi"/>
        </w:rPr>
      </w:pPr>
      <w:r>
        <w:rPr>
          <w:rFonts w:asciiTheme="minorHAnsi" w:hAnsiTheme="minorHAnsi"/>
        </w:rPr>
        <w:t>Receive a salary</w:t>
      </w:r>
      <w:r w:rsidR="00ED5D7A" w:rsidRPr="008E452B">
        <w:rPr>
          <w:rFonts w:asciiTheme="minorHAnsi" w:hAnsiTheme="minorHAnsi"/>
        </w:rPr>
        <w:t xml:space="preserve"> in line with H2020-MSCA-ITN-2019 call. Additional allowances for mobility and family (if applicable) </w:t>
      </w:r>
      <w:proofErr w:type="gramStart"/>
      <w:r w:rsidR="00ED5D7A" w:rsidRPr="008E452B">
        <w:rPr>
          <w:rFonts w:asciiTheme="minorHAnsi" w:hAnsiTheme="minorHAnsi"/>
        </w:rPr>
        <w:t>are also provided</w:t>
      </w:r>
      <w:proofErr w:type="gramEnd"/>
      <w:r w:rsidR="00ED5D7A" w:rsidRPr="008E452B">
        <w:rPr>
          <w:rFonts w:asciiTheme="minorHAnsi" w:hAnsiTheme="minorHAnsi"/>
        </w:rPr>
        <w:t xml:space="preserve">. Further information </w:t>
      </w:r>
      <w:r w:rsidR="00ED5D7A">
        <w:rPr>
          <w:rFonts w:asciiTheme="minorHAnsi" w:hAnsiTheme="minorHAnsi"/>
        </w:rPr>
        <w:t xml:space="preserve">is available </w:t>
      </w:r>
      <w:r w:rsidR="00ED5D7A" w:rsidRPr="008E452B">
        <w:rPr>
          <w:rFonts w:asciiTheme="minorHAnsi" w:hAnsiTheme="minorHAnsi"/>
        </w:rPr>
        <w:t xml:space="preserve">on </w:t>
      </w:r>
      <w:hyperlink r:id="rId7" w:history="1">
        <w:r w:rsidR="00ED5D7A" w:rsidRPr="0079797E">
          <w:rPr>
            <w:rStyle w:val="Hyperlink"/>
            <w:rFonts w:asciiTheme="minorHAnsi" w:hAnsiTheme="minorHAnsi"/>
          </w:rPr>
          <w:t>www.proris</w:t>
        </w:r>
        <w:r w:rsidR="00ED5D7A" w:rsidRPr="0079797E">
          <w:rPr>
            <w:rStyle w:val="Hyperlink"/>
            <w:rFonts w:asciiTheme="minorHAnsi" w:hAnsiTheme="minorHAnsi"/>
          </w:rPr>
          <w:t>k</w:t>
        </w:r>
        <w:r w:rsidR="00ED5D7A" w:rsidRPr="0079797E">
          <w:rPr>
            <w:rStyle w:val="Hyperlink"/>
            <w:rFonts w:asciiTheme="minorHAnsi" w:hAnsiTheme="minorHAnsi"/>
          </w:rPr>
          <w:t>-itn.eu</w:t>
        </w:r>
      </w:hyperlink>
      <w:r w:rsidR="00ED5D7A" w:rsidRPr="008E452B">
        <w:rPr>
          <w:rFonts w:asciiTheme="minorHAnsi" w:hAnsiTheme="minorHAnsi"/>
        </w:rPr>
        <w:t>.</w:t>
      </w:r>
    </w:p>
    <w:p w:rsidR="00373E11" w:rsidRDefault="00373E11" w:rsidP="00373E11">
      <w:pPr>
        <w:pStyle w:val="Vchoz"/>
        <w:numPr>
          <w:ilvl w:val="0"/>
          <w:numId w:val="3"/>
        </w:numPr>
        <w:spacing w:line="264" w:lineRule="auto"/>
        <w:rPr>
          <w:rFonts w:asciiTheme="minorHAnsi" w:hAnsiTheme="minorHAnsi"/>
        </w:rPr>
      </w:pPr>
      <w:r>
        <w:rPr>
          <w:rFonts w:asciiTheme="minorHAnsi" w:hAnsiTheme="minorHAnsi"/>
        </w:rPr>
        <w:t xml:space="preserve">Have access </w:t>
      </w:r>
      <w:r w:rsidR="00ED5D7A">
        <w:rPr>
          <w:rFonts w:asciiTheme="minorHAnsi" w:hAnsiTheme="minorHAnsi"/>
        </w:rPr>
        <w:t>to the state-of-the-art research infrastructure</w:t>
      </w:r>
    </w:p>
    <w:p w:rsidR="00ED5D7A" w:rsidRPr="008E452B" w:rsidRDefault="00441360" w:rsidP="00373E11">
      <w:pPr>
        <w:pStyle w:val="Vchoz"/>
        <w:numPr>
          <w:ilvl w:val="0"/>
          <w:numId w:val="3"/>
        </w:numPr>
        <w:spacing w:line="264" w:lineRule="auto"/>
        <w:rPr>
          <w:rFonts w:asciiTheme="minorHAnsi" w:hAnsiTheme="minorHAnsi"/>
        </w:rPr>
      </w:pPr>
      <w:r>
        <w:rPr>
          <w:rFonts w:asciiTheme="minorHAnsi" w:hAnsiTheme="minorHAnsi"/>
        </w:rPr>
        <w:t xml:space="preserve">Become a member of </w:t>
      </w:r>
      <w:r w:rsidR="00373E11">
        <w:rPr>
          <w:rFonts w:asciiTheme="minorHAnsi" w:hAnsiTheme="minorHAnsi"/>
        </w:rPr>
        <w:t xml:space="preserve">vibrant research community. </w:t>
      </w:r>
    </w:p>
    <w:p w:rsidR="00ED5D7A" w:rsidRPr="008E452B" w:rsidRDefault="00ED5D7A" w:rsidP="00ED5D7A">
      <w:pPr>
        <w:pStyle w:val="Vchoz"/>
        <w:spacing w:line="264" w:lineRule="auto"/>
        <w:rPr>
          <w:rFonts w:asciiTheme="minorHAnsi" w:hAnsiTheme="minorHAnsi"/>
          <w:u w:val="single"/>
        </w:rPr>
      </w:pPr>
    </w:p>
    <w:p w:rsidR="00ED5D7A" w:rsidRPr="00912723" w:rsidRDefault="00373E11" w:rsidP="00ED5D7A">
      <w:pPr>
        <w:pStyle w:val="Vchoz"/>
        <w:spacing w:after="120"/>
        <w:ind w:right="572"/>
        <w:rPr>
          <w:rFonts w:asciiTheme="minorHAnsi" w:hAnsiTheme="minorHAnsi"/>
          <w:b/>
          <w:bCs/>
          <w:color w:val="0070C0"/>
          <w:u w:val="single"/>
        </w:rPr>
      </w:pPr>
      <w:r>
        <w:rPr>
          <w:rFonts w:asciiTheme="minorHAnsi" w:hAnsiTheme="minorHAnsi"/>
          <w:b/>
          <w:bCs/>
          <w:color w:val="0070C0"/>
          <w:u w:val="single"/>
        </w:rPr>
        <w:t>Application</w:t>
      </w:r>
      <w:r w:rsidR="00ED5D7A" w:rsidRPr="00912723">
        <w:rPr>
          <w:rFonts w:asciiTheme="minorHAnsi" w:hAnsiTheme="minorHAnsi"/>
          <w:b/>
          <w:bCs/>
          <w:color w:val="0070C0"/>
          <w:u w:val="single"/>
        </w:rPr>
        <w:t xml:space="preserve"> and selection process</w:t>
      </w:r>
    </w:p>
    <w:p w:rsidR="00441360" w:rsidRDefault="00ED5D7A" w:rsidP="00373E11">
      <w:pPr>
        <w:pStyle w:val="Vchoz"/>
        <w:spacing w:after="120"/>
        <w:ind w:right="572"/>
        <w:rPr>
          <w:rFonts w:asciiTheme="minorHAnsi" w:hAnsiTheme="minorHAnsi"/>
        </w:rPr>
      </w:pPr>
      <w:r w:rsidRPr="008E452B">
        <w:rPr>
          <w:rFonts w:asciiTheme="minorHAnsi" w:hAnsiTheme="minorHAnsi"/>
        </w:rPr>
        <w:t xml:space="preserve">Applications </w:t>
      </w:r>
      <w:proofErr w:type="gramStart"/>
      <w:r w:rsidRPr="008E452B">
        <w:rPr>
          <w:rFonts w:asciiTheme="minorHAnsi" w:hAnsiTheme="minorHAnsi"/>
        </w:rPr>
        <w:t>must be submitted</w:t>
      </w:r>
      <w:proofErr w:type="gramEnd"/>
      <w:r w:rsidRPr="008E452B">
        <w:rPr>
          <w:rFonts w:asciiTheme="minorHAnsi" w:hAnsiTheme="minorHAnsi"/>
        </w:rPr>
        <w:t xml:space="preserve"> via</w:t>
      </w:r>
      <w:r w:rsidR="00373E11">
        <w:rPr>
          <w:rFonts w:asciiTheme="minorHAnsi" w:hAnsiTheme="minorHAnsi"/>
        </w:rPr>
        <w:t xml:space="preserve"> the Postgraduate Online Application Form (</w:t>
      </w:r>
      <w:hyperlink r:id="rId8" w:history="1">
        <w:r w:rsidR="00373E11" w:rsidRPr="009C43E9">
          <w:rPr>
            <w:rStyle w:val="Hyperlink"/>
            <w:rFonts w:asciiTheme="minorHAnsi" w:hAnsiTheme="minorHAnsi"/>
          </w:rPr>
          <w:t>https://www.sheffield.ac.uk/postgradapplication/</w:t>
        </w:r>
      </w:hyperlink>
      <w:r w:rsidR="00373E11">
        <w:rPr>
          <w:rFonts w:asciiTheme="minorHAnsi" w:hAnsiTheme="minorHAnsi"/>
        </w:rPr>
        <w:t>)</w:t>
      </w:r>
      <w:r w:rsidRPr="008E452B">
        <w:rPr>
          <w:rFonts w:asciiTheme="minorHAnsi" w:hAnsiTheme="minorHAnsi"/>
        </w:rPr>
        <w:t xml:space="preserve">. </w:t>
      </w:r>
      <w:r w:rsidR="00441360">
        <w:rPr>
          <w:rFonts w:asciiTheme="minorHAnsi" w:hAnsiTheme="minorHAnsi"/>
        </w:rPr>
        <w:t xml:space="preserve">The deadline for applications is </w:t>
      </w:r>
      <w:r w:rsidR="00441360" w:rsidRPr="00441360">
        <w:rPr>
          <w:rFonts w:asciiTheme="minorHAnsi" w:hAnsiTheme="minorHAnsi"/>
          <w:b/>
          <w:bCs/>
        </w:rPr>
        <w:t>February 28 2020</w:t>
      </w:r>
      <w:r w:rsidR="00441360">
        <w:rPr>
          <w:rFonts w:asciiTheme="minorHAnsi" w:hAnsiTheme="minorHAnsi"/>
        </w:rPr>
        <w:t>.</w:t>
      </w:r>
    </w:p>
    <w:p w:rsidR="00ED5D7A" w:rsidRPr="008E452B" w:rsidRDefault="00ED5D7A" w:rsidP="00373E11">
      <w:pPr>
        <w:pStyle w:val="Vchoz"/>
        <w:spacing w:after="120"/>
        <w:ind w:right="572"/>
        <w:rPr>
          <w:rFonts w:asciiTheme="minorHAnsi" w:hAnsiTheme="minorHAnsi"/>
        </w:rPr>
      </w:pPr>
      <w:r w:rsidRPr="008E452B">
        <w:rPr>
          <w:rFonts w:asciiTheme="minorHAnsi" w:hAnsiTheme="minorHAnsi"/>
        </w:rPr>
        <w:t>Applicants should provide the following information in their application in English:</w:t>
      </w:r>
    </w:p>
    <w:p w:rsidR="00ED5D7A" w:rsidRPr="004B2DA1" w:rsidRDefault="00ED5D7A" w:rsidP="00ED5D7A">
      <w:pPr>
        <w:pStyle w:val="Vchoz"/>
        <w:spacing w:after="120"/>
        <w:ind w:right="572"/>
        <w:rPr>
          <w:rFonts w:asciiTheme="minorHAnsi" w:hAnsiTheme="minorHAnsi"/>
          <w:lang w:val="en-GB"/>
        </w:rPr>
      </w:pPr>
      <w:r w:rsidRPr="008E452B">
        <w:rPr>
          <w:rFonts w:asciiTheme="minorHAnsi" w:hAnsiTheme="minorHAnsi"/>
        </w:rPr>
        <w:t>1. Cover Letter, stating which PhD project you are applying for and detailing your motivation and background for applying for the specific PhD project. Please indicate if you have applied for other PRORISK PhD fellowship</w:t>
      </w:r>
      <w:r w:rsidRPr="004B2DA1">
        <w:rPr>
          <w:rFonts w:asciiTheme="minorHAnsi" w:hAnsiTheme="minorHAnsi"/>
          <w:lang w:val="en-GB"/>
        </w:rPr>
        <w:t>s (possible to apply up to three positions; indicate the preferences).</w:t>
      </w:r>
    </w:p>
    <w:p w:rsidR="00ED5D7A" w:rsidRPr="008E452B" w:rsidRDefault="00ED5D7A" w:rsidP="007901B7">
      <w:pPr>
        <w:pStyle w:val="Vchoz"/>
        <w:spacing w:after="120"/>
        <w:ind w:right="572"/>
        <w:rPr>
          <w:rFonts w:asciiTheme="minorHAnsi" w:hAnsiTheme="minorHAnsi"/>
        </w:rPr>
      </w:pPr>
      <w:r w:rsidRPr="004B2DA1">
        <w:rPr>
          <w:rFonts w:asciiTheme="minorHAnsi" w:hAnsiTheme="minorHAnsi"/>
          <w:lang w:val="en-GB"/>
        </w:rPr>
        <w:t xml:space="preserve">2. A detailed CV including </w:t>
      </w:r>
      <w:r w:rsidR="007901B7">
        <w:rPr>
          <w:rFonts w:asciiTheme="minorHAnsi" w:hAnsiTheme="minorHAnsi"/>
          <w:lang w:val="en-GB"/>
        </w:rPr>
        <w:t>s</w:t>
      </w:r>
      <w:r w:rsidRPr="004B2DA1">
        <w:rPr>
          <w:rFonts w:asciiTheme="minorHAnsi" w:hAnsiTheme="minorHAnsi"/>
          <w:lang w:val="en-GB"/>
        </w:rPr>
        <w:t>kills and publications if applicable.</w:t>
      </w:r>
    </w:p>
    <w:p w:rsidR="00ED5D7A" w:rsidRPr="008E452B" w:rsidRDefault="00ED5D7A" w:rsidP="00ED5D7A">
      <w:pPr>
        <w:pStyle w:val="Vchoz"/>
        <w:spacing w:after="120"/>
        <w:ind w:right="572"/>
        <w:rPr>
          <w:rFonts w:asciiTheme="minorHAnsi" w:hAnsiTheme="minorHAnsi"/>
        </w:rPr>
      </w:pPr>
      <w:r w:rsidRPr="008E452B">
        <w:rPr>
          <w:rFonts w:asciiTheme="minorHAnsi" w:hAnsiTheme="minorHAnsi"/>
        </w:rPr>
        <w:t>3. All academic level certificates (BSc and MSc) in</w:t>
      </w:r>
      <w:r w:rsidR="00373E11">
        <w:rPr>
          <w:rFonts w:asciiTheme="minorHAnsi" w:hAnsiTheme="minorHAnsi"/>
        </w:rPr>
        <w:t>cluding university grades itemiz</w:t>
      </w:r>
      <w:r w:rsidR="00373E11" w:rsidRPr="008E452B">
        <w:rPr>
          <w:rFonts w:asciiTheme="minorHAnsi" w:hAnsiTheme="minorHAnsi"/>
        </w:rPr>
        <w:t>ed</w:t>
      </w:r>
      <w:r w:rsidRPr="008E452B">
        <w:rPr>
          <w:rFonts w:asciiTheme="minorHAnsi" w:hAnsiTheme="minorHAnsi"/>
        </w:rPr>
        <w:t xml:space="preserve"> by each course. Foreign documents </w:t>
      </w:r>
      <w:proofErr w:type="gramStart"/>
      <w:r w:rsidRPr="008E452B">
        <w:rPr>
          <w:rFonts w:asciiTheme="minorHAnsi" w:hAnsiTheme="minorHAnsi"/>
        </w:rPr>
        <w:t>should be sent</w:t>
      </w:r>
      <w:proofErr w:type="gramEnd"/>
      <w:r w:rsidRPr="008E452B">
        <w:rPr>
          <w:rFonts w:asciiTheme="minorHAnsi" w:hAnsiTheme="minorHAnsi"/>
        </w:rPr>
        <w:t xml:space="preserve"> as certified English translations.</w:t>
      </w:r>
    </w:p>
    <w:p w:rsidR="00ED5D7A" w:rsidRPr="008E452B" w:rsidRDefault="007901B7" w:rsidP="00ED5D7A">
      <w:pPr>
        <w:pStyle w:val="Vchoz"/>
        <w:spacing w:after="120"/>
        <w:ind w:right="572"/>
        <w:rPr>
          <w:rFonts w:asciiTheme="minorHAnsi" w:hAnsiTheme="minorHAnsi"/>
        </w:rPr>
      </w:pPr>
      <w:r>
        <w:rPr>
          <w:rFonts w:asciiTheme="minorHAnsi" w:hAnsiTheme="minorHAnsi"/>
        </w:rPr>
        <w:t>4. A synopsis</w:t>
      </w:r>
      <w:r w:rsidR="00ED5D7A" w:rsidRPr="008E452B">
        <w:rPr>
          <w:rFonts w:asciiTheme="minorHAnsi" w:hAnsiTheme="minorHAnsi"/>
        </w:rPr>
        <w:t xml:space="preserve"> of the BSc and MSc thesis if applicable, or any previous research project.</w:t>
      </w:r>
    </w:p>
    <w:p w:rsidR="00ED5D7A" w:rsidRPr="008E452B" w:rsidRDefault="00ED5D7A" w:rsidP="00ED5D7A">
      <w:pPr>
        <w:pStyle w:val="Vchoz"/>
        <w:spacing w:after="120"/>
        <w:ind w:right="572"/>
        <w:rPr>
          <w:rFonts w:asciiTheme="minorHAnsi" w:hAnsiTheme="minorHAnsi"/>
        </w:rPr>
      </w:pPr>
      <w:r w:rsidRPr="008E452B">
        <w:rPr>
          <w:rFonts w:asciiTheme="minorHAnsi" w:hAnsiTheme="minorHAnsi"/>
        </w:rPr>
        <w:t xml:space="preserve">5. </w:t>
      </w:r>
      <w:r>
        <w:rPr>
          <w:rFonts w:asciiTheme="minorHAnsi" w:hAnsiTheme="minorHAnsi"/>
        </w:rPr>
        <w:t>At least two</w:t>
      </w:r>
      <w:r w:rsidRPr="008E452B">
        <w:rPr>
          <w:rFonts w:asciiTheme="minorHAnsi" w:hAnsiTheme="minorHAnsi"/>
        </w:rPr>
        <w:t xml:space="preserve"> professional referees (Name, address, telephone &amp; email).</w:t>
      </w:r>
    </w:p>
    <w:p w:rsidR="00ED5D7A" w:rsidRPr="008E452B" w:rsidRDefault="00373E11" w:rsidP="00373E11">
      <w:pPr>
        <w:pStyle w:val="Vchoz"/>
        <w:spacing w:after="120"/>
        <w:ind w:right="572"/>
        <w:rPr>
          <w:rFonts w:asciiTheme="minorHAnsi" w:hAnsiTheme="minorHAnsi"/>
        </w:rPr>
      </w:pPr>
      <w:r>
        <w:rPr>
          <w:rFonts w:asciiTheme="minorHAnsi" w:hAnsiTheme="minorHAnsi"/>
        </w:rPr>
        <w:t>S</w:t>
      </w:r>
      <w:r w:rsidR="00ED5D7A">
        <w:rPr>
          <w:rFonts w:asciiTheme="minorHAnsi" w:hAnsiTheme="minorHAnsi"/>
        </w:rPr>
        <w:t>hort-listed</w:t>
      </w:r>
      <w:r w:rsidR="00ED5D7A" w:rsidRPr="008E452B">
        <w:rPr>
          <w:rFonts w:asciiTheme="minorHAnsi" w:hAnsiTheme="minorHAnsi"/>
        </w:rPr>
        <w:t xml:space="preserve"> applicants </w:t>
      </w:r>
      <w:r w:rsidR="00ED5D7A">
        <w:rPr>
          <w:rFonts w:asciiTheme="minorHAnsi" w:hAnsiTheme="minorHAnsi"/>
        </w:rPr>
        <w:t xml:space="preserve">complying with the </w:t>
      </w:r>
      <w:r>
        <w:rPr>
          <w:rFonts w:asciiTheme="minorHAnsi" w:hAnsiTheme="minorHAnsi"/>
        </w:rPr>
        <w:t xml:space="preserve">eligibility </w:t>
      </w:r>
      <w:r w:rsidR="00ED5D7A">
        <w:rPr>
          <w:rFonts w:asciiTheme="minorHAnsi" w:hAnsiTheme="minorHAnsi"/>
        </w:rPr>
        <w:t xml:space="preserve">requirements </w:t>
      </w:r>
      <w:proofErr w:type="gramStart"/>
      <w:r w:rsidR="00ED5D7A" w:rsidRPr="008E452B">
        <w:rPr>
          <w:rFonts w:asciiTheme="minorHAnsi" w:hAnsiTheme="minorHAnsi"/>
        </w:rPr>
        <w:t>will be invited</w:t>
      </w:r>
      <w:proofErr w:type="gramEnd"/>
      <w:r w:rsidR="00ED5D7A" w:rsidRPr="008E452B">
        <w:rPr>
          <w:rFonts w:asciiTheme="minorHAnsi" w:hAnsiTheme="minorHAnsi"/>
        </w:rPr>
        <w:t xml:space="preserve"> for </w:t>
      </w:r>
      <w:r>
        <w:rPr>
          <w:rFonts w:asciiTheme="minorHAnsi" w:hAnsiTheme="minorHAnsi"/>
        </w:rPr>
        <w:t>a</w:t>
      </w:r>
      <w:r w:rsidR="00ED5D7A" w:rsidRPr="008E452B">
        <w:rPr>
          <w:rFonts w:asciiTheme="minorHAnsi" w:hAnsiTheme="minorHAnsi"/>
        </w:rPr>
        <w:t xml:space="preserve"> Skype interview</w:t>
      </w:r>
      <w:r w:rsidR="00ED5D7A">
        <w:rPr>
          <w:rFonts w:asciiTheme="minorHAnsi" w:hAnsiTheme="minorHAnsi"/>
        </w:rPr>
        <w:t xml:space="preserve"> </w:t>
      </w:r>
      <w:r w:rsidR="00ED5D7A" w:rsidRPr="00441360">
        <w:rPr>
          <w:rFonts w:asciiTheme="minorHAnsi" w:hAnsiTheme="minorHAnsi"/>
        </w:rPr>
        <w:t xml:space="preserve">in </w:t>
      </w:r>
      <w:r w:rsidRPr="00441360">
        <w:rPr>
          <w:rFonts w:asciiTheme="minorHAnsi" w:hAnsiTheme="minorHAnsi"/>
          <w:b/>
          <w:bCs/>
        </w:rPr>
        <w:t>March</w:t>
      </w:r>
      <w:r w:rsidR="00ED5D7A" w:rsidRPr="00441360">
        <w:rPr>
          <w:rFonts w:asciiTheme="minorHAnsi" w:hAnsiTheme="minorHAnsi"/>
          <w:b/>
          <w:bCs/>
        </w:rPr>
        <w:t xml:space="preserve"> 2020</w:t>
      </w:r>
      <w:r w:rsidR="00ED5D7A" w:rsidRPr="00441360">
        <w:rPr>
          <w:rFonts w:asciiTheme="minorHAnsi" w:hAnsiTheme="minorHAnsi"/>
        </w:rPr>
        <w:t>.</w:t>
      </w:r>
      <w:r w:rsidR="00441360">
        <w:rPr>
          <w:rFonts w:asciiTheme="minorHAnsi" w:hAnsiTheme="minorHAnsi"/>
        </w:rPr>
        <w:t xml:space="preserve">  Positions are available from </w:t>
      </w:r>
      <w:r w:rsidR="00441360" w:rsidRPr="00441360">
        <w:rPr>
          <w:rFonts w:asciiTheme="minorHAnsi" w:hAnsiTheme="minorHAnsi"/>
          <w:b/>
          <w:bCs/>
        </w:rPr>
        <w:t>1 July 2020</w:t>
      </w:r>
      <w:r w:rsidR="00441360">
        <w:rPr>
          <w:rFonts w:asciiTheme="minorHAnsi" w:hAnsiTheme="minorHAnsi"/>
        </w:rPr>
        <w:t>.</w:t>
      </w:r>
    </w:p>
    <w:p w:rsidR="00ED5D7A" w:rsidRPr="004B2DA1" w:rsidRDefault="00ED5D7A" w:rsidP="00ED5D7A">
      <w:pPr>
        <w:pStyle w:val="Vchoz"/>
        <w:spacing w:after="120"/>
        <w:ind w:right="572"/>
        <w:rPr>
          <w:rFonts w:asciiTheme="minorHAnsi" w:hAnsiTheme="minorHAnsi"/>
        </w:rPr>
      </w:pPr>
    </w:p>
    <w:p w:rsidR="00721278" w:rsidRPr="00ED5D7A" w:rsidRDefault="00721278">
      <w:pPr>
        <w:rPr>
          <w:lang w:val="en-US"/>
        </w:rPr>
      </w:pPr>
    </w:p>
    <w:sectPr w:rsidR="00721278" w:rsidRPr="00ED5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Bryant Pro">
    <w:altName w:val="Times New Roman"/>
    <w:panose1 w:val="00000000000000000000"/>
    <w:charset w:val="00"/>
    <w:family w:val="auto"/>
    <w:notTrueType/>
    <w:pitch w:val="variable"/>
    <w:sig w:usb0="00000001" w:usb1="5000204A" w:usb2="00000000" w:usb3="00000000" w:csb0="000000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43638"/>
    <w:multiLevelType w:val="hybridMultilevel"/>
    <w:tmpl w:val="7E9CBD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608E2"/>
    <w:multiLevelType w:val="hybridMultilevel"/>
    <w:tmpl w:val="0AB4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AC6353"/>
    <w:multiLevelType w:val="hybridMultilevel"/>
    <w:tmpl w:val="61B61E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7A"/>
    <w:rsid w:val="00176318"/>
    <w:rsid w:val="00200D3B"/>
    <w:rsid w:val="0027558D"/>
    <w:rsid w:val="00373E11"/>
    <w:rsid w:val="00441360"/>
    <w:rsid w:val="004C63C3"/>
    <w:rsid w:val="006E5BF7"/>
    <w:rsid w:val="00721278"/>
    <w:rsid w:val="0072666E"/>
    <w:rsid w:val="007722C6"/>
    <w:rsid w:val="007901B7"/>
    <w:rsid w:val="008D62B6"/>
    <w:rsid w:val="008F4D0F"/>
    <w:rsid w:val="00B0462B"/>
    <w:rsid w:val="00BF7259"/>
    <w:rsid w:val="00D050F7"/>
    <w:rsid w:val="00D73CCF"/>
    <w:rsid w:val="00ED5D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37039"/>
  <w15:chartTrackingRefBased/>
  <w15:docId w15:val="{CDB61995-1AE9-4EA2-AB73-BBB4717D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5D7A"/>
    <w:rPr>
      <w:color w:val="0563C1" w:themeColor="hyperlink"/>
      <w:u w:val="single"/>
    </w:rPr>
  </w:style>
  <w:style w:type="paragraph" w:customStyle="1" w:styleId="Vchoz">
    <w:name w:val="Výchozí"/>
    <w:rsid w:val="00ED5D7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cs-CZ"/>
    </w:rPr>
  </w:style>
  <w:style w:type="character" w:styleId="FollowedHyperlink">
    <w:name w:val="FollowedHyperlink"/>
    <w:basedOn w:val="DefaultParagraphFont"/>
    <w:uiPriority w:val="99"/>
    <w:semiHidden/>
    <w:unhideWhenUsed/>
    <w:rsid w:val="00B046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postgradapplication/" TargetMode="External"/><Relationship Id="rId3" Type="http://schemas.openxmlformats.org/officeDocument/2006/relationships/settings" Target="settings.xml"/><Relationship Id="rId7" Type="http://schemas.openxmlformats.org/officeDocument/2006/relationships/hyperlink" Target="http://www.prorisk-itn.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effield.ac.uk" TargetMode="External"/><Relationship Id="rId5" Type="http://schemas.openxmlformats.org/officeDocument/2006/relationships/hyperlink" Target="http://www.prorisk-itn.e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Maltby</dc:creator>
  <cp:keywords/>
  <dc:description/>
  <cp:lastModifiedBy>Lorraine Maltby</cp:lastModifiedBy>
  <cp:revision>6</cp:revision>
  <dcterms:created xsi:type="dcterms:W3CDTF">2020-01-24T11:28:00Z</dcterms:created>
  <dcterms:modified xsi:type="dcterms:W3CDTF">2020-01-26T17:18:00Z</dcterms:modified>
</cp:coreProperties>
</file>